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7C" w:rsidRPr="009D087C" w:rsidRDefault="009D087C" w:rsidP="009D087C">
      <w:pPr>
        <w:jc w:val="center"/>
        <w:rPr>
          <w:rFonts w:ascii="Times New Roman" w:hAnsi="Times New Roman" w:cs="Times New Roman"/>
          <w:noProof/>
          <w:lang w:eastAsia="ru-RU"/>
        </w:rPr>
      </w:pPr>
      <w:r w:rsidRPr="009D087C">
        <w:rPr>
          <w:rFonts w:ascii="Times New Roman" w:hAnsi="Times New Roman" w:cs="Times New Roman"/>
          <w:noProof/>
          <w:lang w:eastAsia="ru-RU"/>
        </w:rPr>
        <w:drawing>
          <wp:inline distT="0" distB="0" distL="0" distR="0" wp14:anchorId="0A82AC82" wp14:editId="5220BF3B">
            <wp:extent cx="636270" cy="687705"/>
            <wp:effectExtent l="0" t="0" r="0" b="0"/>
            <wp:docPr id="1" name="Рисунок 1" descr="Описание: 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Logo dstu(конеч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687705"/>
                    </a:xfrm>
                    <a:prstGeom prst="rect">
                      <a:avLst/>
                    </a:prstGeom>
                    <a:noFill/>
                    <a:ln>
                      <a:noFill/>
                    </a:ln>
                  </pic:spPr>
                </pic:pic>
              </a:graphicData>
            </a:graphic>
          </wp:inline>
        </w:drawing>
      </w:r>
    </w:p>
    <w:p w:rsidR="009D087C" w:rsidRPr="009D087C" w:rsidRDefault="009D087C" w:rsidP="009D087C">
      <w:pPr>
        <w:spacing w:after="0" w:line="240" w:lineRule="auto"/>
        <w:jc w:val="center"/>
        <w:rPr>
          <w:rFonts w:ascii="Times New Roman" w:hAnsi="Times New Roman" w:cs="Times New Roman"/>
          <w:sz w:val="24"/>
          <w:lang w:eastAsia="ru-RU"/>
        </w:rPr>
      </w:pPr>
      <w:r w:rsidRPr="009D087C">
        <w:rPr>
          <w:rFonts w:ascii="Times New Roman" w:hAnsi="Times New Roman" w:cs="Times New Roman"/>
          <w:sz w:val="24"/>
          <w:lang w:eastAsia="ru-RU"/>
        </w:rPr>
        <w:t>МИНИСТЕРСТВО НАУКИ И ВЫСШЕГО ОБРАЗОВАНИЯ РОССИЙСКОЙ ФЕДЕРАЦИИ</w:t>
      </w:r>
    </w:p>
    <w:p w:rsidR="009D087C" w:rsidRPr="009D087C" w:rsidRDefault="009D087C" w:rsidP="009D087C">
      <w:pPr>
        <w:spacing w:after="0" w:line="240" w:lineRule="auto"/>
        <w:jc w:val="center"/>
        <w:rPr>
          <w:rFonts w:ascii="Times New Roman" w:hAnsi="Times New Roman" w:cs="Times New Roman"/>
          <w:b/>
          <w:bCs/>
          <w:sz w:val="28"/>
          <w:szCs w:val="28"/>
          <w:lang w:eastAsia="ru-RU"/>
        </w:rPr>
      </w:pPr>
      <w:r w:rsidRPr="009D087C">
        <w:rPr>
          <w:rFonts w:ascii="Times New Roman" w:hAnsi="Times New Roman" w:cs="Times New Roman"/>
          <w:b/>
          <w:bCs/>
          <w:sz w:val="28"/>
          <w:szCs w:val="28"/>
          <w:lang w:eastAsia="ru-RU"/>
        </w:rPr>
        <w:t xml:space="preserve">ФЕДЕРАЛЬНОЕ ГОСУДАРСТВЕННОЕ БЮДЖЕТНОЕ </w:t>
      </w:r>
    </w:p>
    <w:p w:rsidR="009D087C" w:rsidRPr="009D087C" w:rsidRDefault="009D087C" w:rsidP="009D087C">
      <w:pPr>
        <w:spacing w:after="0" w:line="240" w:lineRule="auto"/>
        <w:jc w:val="center"/>
        <w:rPr>
          <w:rFonts w:ascii="Times New Roman" w:hAnsi="Times New Roman" w:cs="Times New Roman"/>
          <w:b/>
          <w:bCs/>
          <w:sz w:val="28"/>
          <w:szCs w:val="28"/>
          <w:lang w:eastAsia="ru-RU"/>
        </w:rPr>
      </w:pPr>
      <w:r w:rsidRPr="009D087C">
        <w:rPr>
          <w:rFonts w:ascii="Times New Roman" w:hAnsi="Times New Roman" w:cs="Times New Roman"/>
          <w:b/>
          <w:bCs/>
          <w:sz w:val="28"/>
          <w:szCs w:val="28"/>
          <w:lang w:eastAsia="ru-RU"/>
        </w:rPr>
        <w:t>ОБРАЗОВАТЕЛЬНОЕ УЧРЕЖДЕНИЕ ВЫСШЕГО ОБРАЗОВАНИЯ</w:t>
      </w:r>
    </w:p>
    <w:p w:rsidR="009D087C" w:rsidRPr="009D087C" w:rsidRDefault="009D087C" w:rsidP="009D087C">
      <w:pPr>
        <w:spacing w:after="0" w:line="240" w:lineRule="auto"/>
        <w:jc w:val="center"/>
        <w:rPr>
          <w:rFonts w:ascii="Times New Roman" w:hAnsi="Times New Roman" w:cs="Times New Roman"/>
          <w:b/>
          <w:bCs/>
          <w:sz w:val="10"/>
          <w:szCs w:val="10"/>
          <w:lang w:eastAsia="ru-RU"/>
        </w:rPr>
      </w:pPr>
      <w:r w:rsidRPr="009D087C">
        <w:rPr>
          <w:rFonts w:ascii="Times New Roman" w:hAnsi="Times New Roman" w:cs="Times New Roman"/>
          <w:b/>
          <w:bCs/>
          <w:sz w:val="28"/>
          <w:szCs w:val="28"/>
          <w:lang w:eastAsia="ru-RU"/>
        </w:rPr>
        <w:t xml:space="preserve"> «ДОНСКОЙ ГОСУДАРСТВЕННЫЙ ТЕХНИЧЕСКИЙ УНИВЕРСИТЕТ»</w:t>
      </w:r>
    </w:p>
    <w:p w:rsidR="009D087C" w:rsidRPr="009D087C" w:rsidRDefault="009D087C" w:rsidP="009D087C">
      <w:pPr>
        <w:pStyle w:val="Standard"/>
        <w:ind w:right="-6"/>
        <w:jc w:val="center"/>
        <w:rPr>
          <w:rFonts w:cs="Times New Roman"/>
          <w:b/>
          <w:bCs/>
          <w:kern w:val="2"/>
          <w:sz w:val="28"/>
          <w:szCs w:val="28"/>
        </w:rPr>
      </w:pPr>
      <w:r w:rsidRPr="009D087C">
        <w:rPr>
          <w:rFonts w:cs="Times New Roman"/>
          <w:b/>
          <w:bCs/>
          <w:sz w:val="28"/>
          <w:szCs w:val="28"/>
        </w:rPr>
        <w:t xml:space="preserve">ТЕХНОЛОГИЧЕСКИЙ ИНСТИТУТ (ФИЛИАЛ) ДГТУ в г. </w:t>
      </w:r>
      <w:proofErr w:type="spellStart"/>
      <w:r w:rsidRPr="009D087C">
        <w:rPr>
          <w:rFonts w:cs="Times New Roman"/>
          <w:b/>
          <w:bCs/>
          <w:sz w:val="28"/>
          <w:szCs w:val="28"/>
        </w:rPr>
        <w:t>Азове</w:t>
      </w:r>
      <w:proofErr w:type="spellEnd"/>
    </w:p>
    <w:p w:rsidR="009D087C" w:rsidRPr="009D087C" w:rsidRDefault="009D087C" w:rsidP="009D087C">
      <w:pPr>
        <w:pStyle w:val="a7"/>
        <w:rPr>
          <w:b/>
          <w:sz w:val="30"/>
          <w:lang w:val="de-DE"/>
        </w:rPr>
      </w:pPr>
    </w:p>
    <w:p w:rsidR="009D087C" w:rsidRPr="009D087C" w:rsidRDefault="009D087C" w:rsidP="009D087C">
      <w:pPr>
        <w:pStyle w:val="a7"/>
        <w:rPr>
          <w:b/>
          <w:sz w:val="30"/>
        </w:rPr>
      </w:pPr>
    </w:p>
    <w:p w:rsidR="009D087C" w:rsidRPr="009D087C" w:rsidRDefault="009D087C" w:rsidP="009D087C">
      <w:pPr>
        <w:pStyle w:val="a7"/>
        <w:rPr>
          <w:b/>
          <w:sz w:val="30"/>
        </w:rPr>
      </w:pPr>
    </w:p>
    <w:p w:rsidR="009D087C" w:rsidRPr="009D087C" w:rsidRDefault="009D087C" w:rsidP="009D087C">
      <w:pPr>
        <w:pStyle w:val="a7"/>
        <w:rPr>
          <w:b/>
          <w:sz w:val="30"/>
        </w:rPr>
      </w:pPr>
    </w:p>
    <w:p w:rsidR="009D087C" w:rsidRPr="009D087C" w:rsidRDefault="009D087C" w:rsidP="009D087C">
      <w:pPr>
        <w:pStyle w:val="a7"/>
        <w:rPr>
          <w:b/>
          <w:sz w:val="30"/>
        </w:rPr>
      </w:pPr>
    </w:p>
    <w:p w:rsidR="009D087C" w:rsidRPr="009D087C" w:rsidRDefault="009D087C" w:rsidP="009D087C">
      <w:pPr>
        <w:pStyle w:val="a7"/>
        <w:rPr>
          <w:b/>
          <w:sz w:val="30"/>
        </w:rPr>
      </w:pPr>
    </w:p>
    <w:p w:rsidR="009D087C" w:rsidRPr="009D087C" w:rsidRDefault="009D087C" w:rsidP="009D087C">
      <w:pPr>
        <w:pStyle w:val="a7"/>
        <w:spacing w:before="9"/>
        <w:rPr>
          <w:b/>
          <w:sz w:val="31"/>
        </w:rPr>
      </w:pPr>
    </w:p>
    <w:p w:rsidR="009D087C" w:rsidRPr="009D087C" w:rsidRDefault="009D087C" w:rsidP="009D087C">
      <w:pPr>
        <w:pStyle w:val="1"/>
        <w:spacing w:line="368" w:lineRule="exact"/>
      </w:pPr>
      <w:r w:rsidRPr="009D087C">
        <w:t>ОТЧЕТ</w:t>
      </w:r>
    </w:p>
    <w:p w:rsidR="009D087C" w:rsidRPr="009D087C" w:rsidRDefault="009D087C" w:rsidP="009D087C">
      <w:pPr>
        <w:ind w:left="114" w:right="479"/>
        <w:jc w:val="center"/>
        <w:rPr>
          <w:rFonts w:ascii="Times New Roman" w:hAnsi="Times New Roman" w:cs="Times New Roman"/>
          <w:b/>
          <w:sz w:val="32"/>
        </w:rPr>
      </w:pPr>
      <w:r w:rsidRPr="009D087C">
        <w:rPr>
          <w:rFonts w:ascii="Times New Roman" w:hAnsi="Times New Roman" w:cs="Times New Roman"/>
          <w:b/>
          <w:sz w:val="32"/>
        </w:rPr>
        <w:t>о</w:t>
      </w:r>
      <w:r w:rsidRPr="009D087C">
        <w:rPr>
          <w:rFonts w:ascii="Times New Roman" w:hAnsi="Times New Roman" w:cs="Times New Roman"/>
          <w:b/>
          <w:spacing w:val="-8"/>
          <w:sz w:val="32"/>
        </w:rPr>
        <w:t xml:space="preserve"> </w:t>
      </w:r>
      <w:proofErr w:type="spellStart"/>
      <w:r w:rsidRPr="009D087C">
        <w:rPr>
          <w:rFonts w:ascii="Times New Roman" w:hAnsi="Times New Roman" w:cs="Times New Roman"/>
          <w:b/>
          <w:sz w:val="32"/>
        </w:rPr>
        <w:t>самообследовании</w:t>
      </w:r>
      <w:proofErr w:type="spellEnd"/>
      <w:r w:rsidRPr="009D087C">
        <w:rPr>
          <w:rFonts w:ascii="Times New Roman" w:hAnsi="Times New Roman" w:cs="Times New Roman"/>
          <w:b/>
          <w:spacing w:val="-8"/>
          <w:sz w:val="32"/>
        </w:rPr>
        <w:t xml:space="preserve"> </w:t>
      </w:r>
      <w:r w:rsidRPr="009D087C">
        <w:rPr>
          <w:rFonts w:ascii="Times New Roman" w:hAnsi="Times New Roman" w:cs="Times New Roman"/>
          <w:b/>
          <w:sz w:val="32"/>
        </w:rPr>
        <w:t>образовательной</w:t>
      </w:r>
      <w:r w:rsidRPr="009D087C">
        <w:rPr>
          <w:rFonts w:ascii="Times New Roman" w:hAnsi="Times New Roman" w:cs="Times New Roman"/>
          <w:b/>
          <w:spacing w:val="-8"/>
          <w:sz w:val="32"/>
        </w:rPr>
        <w:t xml:space="preserve"> </w:t>
      </w:r>
      <w:r w:rsidRPr="009D087C">
        <w:rPr>
          <w:rFonts w:ascii="Times New Roman" w:hAnsi="Times New Roman" w:cs="Times New Roman"/>
          <w:b/>
          <w:sz w:val="32"/>
        </w:rPr>
        <w:t>программы</w:t>
      </w:r>
      <w:r w:rsidRPr="009D087C">
        <w:rPr>
          <w:rFonts w:ascii="Times New Roman" w:hAnsi="Times New Roman" w:cs="Times New Roman"/>
          <w:b/>
          <w:spacing w:val="-8"/>
          <w:sz w:val="32"/>
        </w:rPr>
        <w:t xml:space="preserve"> </w:t>
      </w:r>
      <w:r w:rsidRPr="009D087C">
        <w:rPr>
          <w:rFonts w:ascii="Times New Roman" w:hAnsi="Times New Roman" w:cs="Times New Roman"/>
          <w:b/>
          <w:sz w:val="32"/>
        </w:rPr>
        <w:t>по</w:t>
      </w:r>
      <w:r w:rsidRPr="009D087C">
        <w:rPr>
          <w:rFonts w:ascii="Times New Roman" w:hAnsi="Times New Roman" w:cs="Times New Roman"/>
          <w:b/>
          <w:spacing w:val="-7"/>
          <w:sz w:val="32"/>
        </w:rPr>
        <w:t xml:space="preserve"> </w:t>
      </w:r>
      <w:r w:rsidRPr="009D087C">
        <w:rPr>
          <w:rFonts w:ascii="Times New Roman" w:hAnsi="Times New Roman" w:cs="Times New Roman"/>
          <w:b/>
          <w:sz w:val="32"/>
        </w:rPr>
        <w:t>показателям</w:t>
      </w:r>
      <w:r w:rsidRPr="009D087C">
        <w:rPr>
          <w:rFonts w:ascii="Times New Roman" w:hAnsi="Times New Roman" w:cs="Times New Roman"/>
          <w:b/>
          <w:spacing w:val="-77"/>
          <w:sz w:val="32"/>
        </w:rPr>
        <w:t xml:space="preserve"> </w:t>
      </w:r>
      <w:proofErr w:type="spellStart"/>
      <w:r w:rsidRPr="009D087C">
        <w:rPr>
          <w:rFonts w:ascii="Times New Roman" w:hAnsi="Times New Roman" w:cs="Times New Roman"/>
          <w:b/>
          <w:sz w:val="32"/>
        </w:rPr>
        <w:t>аккредитационного</w:t>
      </w:r>
      <w:proofErr w:type="spellEnd"/>
      <w:r w:rsidRPr="009D087C">
        <w:rPr>
          <w:rFonts w:ascii="Times New Roman" w:hAnsi="Times New Roman" w:cs="Times New Roman"/>
          <w:b/>
          <w:spacing w:val="-2"/>
          <w:sz w:val="32"/>
        </w:rPr>
        <w:t xml:space="preserve"> </w:t>
      </w:r>
      <w:r w:rsidRPr="009D087C">
        <w:rPr>
          <w:rFonts w:ascii="Times New Roman" w:hAnsi="Times New Roman" w:cs="Times New Roman"/>
          <w:b/>
          <w:sz w:val="32"/>
        </w:rPr>
        <w:t>мониторинга</w:t>
      </w:r>
    </w:p>
    <w:p w:rsidR="009D087C" w:rsidRPr="009D087C" w:rsidRDefault="009D087C" w:rsidP="009D087C">
      <w:pPr>
        <w:pStyle w:val="a7"/>
        <w:rPr>
          <w:b/>
          <w:sz w:val="34"/>
        </w:rPr>
      </w:pPr>
    </w:p>
    <w:p w:rsidR="009D087C" w:rsidRPr="009D087C" w:rsidRDefault="009D087C" w:rsidP="009D087C">
      <w:pPr>
        <w:pStyle w:val="a7"/>
        <w:rPr>
          <w:b/>
          <w:sz w:val="34"/>
        </w:rPr>
      </w:pPr>
    </w:p>
    <w:p w:rsidR="009D087C" w:rsidRPr="009D087C" w:rsidRDefault="009D087C" w:rsidP="009D087C">
      <w:pPr>
        <w:pStyle w:val="a7"/>
        <w:rPr>
          <w:b/>
          <w:sz w:val="34"/>
        </w:rPr>
      </w:pPr>
    </w:p>
    <w:p w:rsidR="009D087C" w:rsidRPr="009D087C" w:rsidRDefault="009D087C" w:rsidP="009D087C">
      <w:pPr>
        <w:pStyle w:val="2"/>
        <w:tabs>
          <w:tab w:val="left" w:pos="0"/>
          <w:tab w:val="left" w:pos="9923"/>
        </w:tabs>
        <w:spacing w:before="201"/>
        <w:ind w:right="82"/>
      </w:pPr>
      <w:r w:rsidRPr="009D087C">
        <w:t>по</w:t>
      </w:r>
      <w:r w:rsidRPr="009D087C">
        <w:rPr>
          <w:spacing w:val="-3"/>
        </w:rPr>
        <w:t xml:space="preserve"> </w:t>
      </w:r>
      <w:r w:rsidRPr="009D087C">
        <w:t>образовательной</w:t>
      </w:r>
      <w:r w:rsidRPr="009D087C">
        <w:rPr>
          <w:spacing w:val="-4"/>
        </w:rPr>
        <w:t xml:space="preserve"> </w:t>
      </w:r>
      <w:r w:rsidRPr="009D087C">
        <w:t>программе</w:t>
      </w:r>
      <w:r w:rsidRPr="009D087C">
        <w:rPr>
          <w:spacing w:val="-6"/>
        </w:rPr>
        <w:t xml:space="preserve"> </w:t>
      </w:r>
      <w:r>
        <w:rPr>
          <w:sz w:val="28"/>
        </w:rPr>
        <w:t>15</w:t>
      </w:r>
      <w:r w:rsidRPr="009D087C">
        <w:rPr>
          <w:sz w:val="28"/>
        </w:rPr>
        <w:t>.02.0</w:t>
      </w:r>
      <w:r>
        <w:rPr>
          <w:sz w:val="28"/>
        </w:rPr>
        <w:t>8</w:t>
      </w:r>
      <w:r w:rsidRPr="009D087C">
        <w:t xml:space="preserve"> </w:t>
      </w:r>
      <w:r>
        <w:rPr>
          <w:sz w:val="28"/>
        </w:rPr>
        <w:t>Технология машиностроения</w:t>
      </w:r>
    </w:p>
    <w:p w:rsidR="009D087C" w:rsidRPr="009D087C" w:rsidRDefault="009D087C" w:rsidP="009D087C">
      <w:pPr>
        <w:pStyle w:val="a7"/>
        <w:tabs>
          <w:tab w:val="left" w:pos="0"/>
        </w:tabs>
        <w:spacing w:before="2"/>
        <w:jc w:val="center"/>
        <w:rPr>
          <w:sz w:val="30"/>
        </w:rPr>
      </w:pPr>
    </w:p>
    <w:p w:rsidR="009D087C" w:rsidRDefault="009D087C" w:rsidP="009D087C">
      <w:pPr>
        <w:pStyle w:val="a7"/>
        <w:rPr>
          <w:sz w:val="30"/>
          <w:szCs w:val="30"/>
        </w:rPr>
      </w:pPr>
    </w:p>
    <w:p w:rsidR="009D087C" w:rsidRDefault="009D087C" w:rsidP="009D087C">
      <w:pPr>
        <w:pStyle w:val="a7"/>
        <w:rPr>
          <w:sz w:val="30"/>
          <w:szCs w:val="30"/>
        </w:rPr>
      </w:pPr>
    </w:p>
    <w:p w:rsidR="009D087C" w:rsidRDefault="009D087C" w:rsidP="009D087C">
      <w:pPr>
        <w:pStyle w:val="a7"/>
        <w:rPr>
          <w:sz w:val="30"/>
          <w:szCs w:val="30"/>
        </w:rPr>
      </w:pPr>
    </w:p>
    <w:p w:rsidR="009D087C" w:rsidRDefault="009D087C" w:rsidP="009D087C">
      <w:pPr>
        <w:pStyle w:val="a7"/>
        <w:rPr>
          <w:sz w:val="30"/>
          <w:szCs w:val="30"/>
        </w:rPr>
      </w:pPr>
    </w:p>
    <w:p w:rsidR="009D087C" w:rsidRDefault="009D087C" w:rsidP="009D087C">
      <w:pPr>
        <w:pStyle w:val="a7"/>
        <w:rPr>
          <w:sz w:val="30"/>
          <w:szCs w:val="30"/>
        </w:rPr>
      </w:pPr>
    </w:p>
    <w:p w:rsidR="009D087C" w:rsidRDefault="009D087C" w:rsidP="009D087C">
      <w:pPr>
        <w:pStyle w:val="a7"/>
        <w:rPr>
          <w:sz w:val="30"/>
          <w:szCs w:val="30"/>
        </w:rPr>
      </w:pPr>
    </w:p>
    <w:p w:rsidR="009D087C" w:rsidRPr="009D087C" w:rsidRDefault="009D087C" w:rsidP="009D087C">
      <w:pPr>
        <w:pStyle w:val="a7"/>
        <w:rPr>
          <w:sz w:val="32"/>
        </w:rPr>
      </w:pPr>
    </w:p>
    <w:p w:rsidR="009D087C" w:rsidRPr="007C6F1E" w:rsidRDefault="009D087C" w:rsidP="009D087C">
      <w:pPr>
        <w:pStyle w:val="a7"/>
        <w:rPr>
          <w:sz w:val="32"/>
        </w:rPr>
      </w:pPr>
    </w:p>
    <w:p w:rsidR="009D087C" w:rsidRDefault="009D087C" w:rsidP="009D087C">
      <w:pPr>
        <w:pStyle w:val="a7"/>
        <w:rPr>
          <w:sz w:val="32"/>
        </w:rPr>
      </w:pPr>
    </w:p>
    <w:p w:rsidR="009D087C" w:rsidRDefault="009D087C" w:rsidP="009D087C">
      <w:pPr>
        <w:pStyle w:val="a7"/>
        <w:rPr>
          <w:sz w:val="32"/>
        </w:rPr>
      </w:pPr>
    </w:p>
    <w:p w:rsidR="009D087C" w:rsidRDefault="009D087C" w:rsidP="009D087C">
      <w:pPr>
        <w:pStyle w:val="a7"/>
        <w:rPr>
          <w:sz w:val="32"/>
        </w:rPr>
      </w:pPr>
    </w:p>
    <w:p w:rsidR="009D087C" w:rsidRPr="007C6F1E" w:rsidRDefault="009D087C" w:rsidP="009D087C">
      <w:pPr>
        <w:pStyle w:val="a7"/>
        <w:rPr>
          <w:sz w:val="32"/>
        </w:rPr>
      </w:pPr>
    </w:p>
    <w:p w:rsidR="009D087C" w:rsidRPr="007C6F1E" w:rsidRDefault="009D087C" w:rsidP="009D087C">
      <w:pPr>
        <w:pStyle w:val="a7"/>
        <w:rPr>
          <w:sz w:val="32"/>
        </w:rPr>
      </w:pPr>
    </w:p>
    <w:p w:rsidR="009D087C" w:rsidRPr="007C6F1E" w:rsidRDefault="009D087C" w:rsidP="009D087C">
      <w:pPr>
        <w:pStyle w:val="a7"/>
        <w:rPr>
          <w:sz w:val="32"/>
        </w:rPr>
      </w:pPr>
    </w:p>
    <w:p w:rsidR="009D087C" w:rsidRPr="007C6F1E" w:rsidRDefault="009D087C" w:rsidP="009D087C">
      <w:pPr>
        <w:pStyle w:val="a7"/>
        <w:rPr>
          <w:sz w:val="32"/>
        </w:rPr>
      </w:pPr>
    </w:p>
    <w:p w:rsidR="009D087C" w:rsidRPr="007C6F1E" w:rsidRDefault="009D087C" w:rsidP="009D087C">
      <w:pPr>
        <w:pStyle w:val="a7"/>
        <w:spacing w:before="244"/>
        <w:ind w:right="351"/>
        <w:jc w:val="center"/>
        <w:rPr>
          <w:sz w:val="22"/>
        </w:rPr>
      </w:pPr>
      <w:r w:rsidRPr="007C6F1E">
        <w:t>2023</w:t>
      </w:r>
      <w:r w:rsidRPr="007C6F1E">
        <w:rPr>
          <w:spacing w:val="-14"/>
        </w:rPr>
        <w:t xml:space="preserve"> </w:t>
      </w:r>
      <w:r w:rsidRPr="007C6F1E">
        <w:rPr>
          <w:sz w:val="22"/>
        </w:rPr>
        <w:t>Г</w:t>
      </w:r>
    </w:p>
    <w:p w:rsidR="009D087C" w:rsidRDefault="009D087C" w:rsidP="009D087C">
      <w:pPr>
        <w:rPr>
          <w:szCs w:val="28"/>
        </w:rPr>
        <w:sectPr w:rsidR="009D087C" w:rsidSect="009D087C">
          <w:pgSz w:w="11910" w:h="16850"/>
          <w:pgMar w:top="993" w:right="460" w:bottom="280" w:left="1020" w:header="720" w:footer="720" w:gutter="0"/>
          <w:cols w:space="720"/>
        </w:sectPr>
      </w:pPr>
    </w:p>
    <w:p w:rsidR="009D087C" w:rsidRPr="007C6F1E" w:rsidRDefault="009D087C" w:rsidP="009D087C">
      <w:pPr>
        <w:pStyle w:val="a7"/>
        <w:spacing w:before="59"/>
        <w:ind w:right="230"/>
        <w:jc w:val="right"/>
      </w:pPr>
      <w:r w:rsidRPr="007C6F1E">
        <w:lastRenderedPageBreak/>
        <w:t>Таблица</w:t>
      </w:r>
      <w:r w:rsidRPr="007C6F1E">
        <w:rPr>
          <w:spacing w:val="-1"/>
        </w:rPr>
        <w:t xml:space="preserve"> </w:t>
      </w:r>
      <w:r w:rsidRPr="007C6F1E">
        <w:t>1</w:t>
      </w:r>
    </w:p>
    <w:p w:rsidR="009D087C" w:rsidRPr="007C6F1E" w:rsidRDefault="009D087C" w:rsidP="009D087C">
      <w:pPr>
        <w:pStyle w:val="a7"/>
        <w:spacing w:before="5"/>
        <w:rPr>
          <w:sz w:val="20"/>
        </w:rPr>
      </w:pPr>
    </w:p>
    <w:p w:rsidR="009D087C" w:rsidRPr="007C6F1E" w:rsidRDefault="009D087C" w:rsidP="009D087C">
      <w:pPr>
        <w:pStyle w:val="a7"/>
        <w:spacing w:before="89"/>
        <w:ind w:left="285" w:right="310"/>
        <w:jc w:val="center"/>
      </w:pPr>
      <w:r w:rsidRPr="007C6F1E">
        <w:t>Отчет</w:t>
      </w:r>
      <w:r w:rsidRPr="007C6F1E">
        <w:rPr>
          <w:spacing w:val="-5"/>
        </w:rPr>
        <w:t xml:space="preserve"> </w:t>
      </w:r>
      <w:r w:rsidRPr="007C6F1E">
        <w:t>о</w:t>
      </w:r>
      <w:r w:rsidRPr="007C6F1E">
        <w:rPr>
          <w:spacing w:val="-4"/>
        </w:rPr>
        <w:t xml:space="preserve"> </w:t>
      </w:r>
      <w:proofErr w:type="spellStart"/>
      <w:r w:rsidRPr="007C6F1E">
        <w:t>самообследовании</w:t>
      </w:r>
      <w:proofErr w:type="spellEnd"/>
      <w:r w:rsidRPr="007C6F1E">
        <w:rPr>
          <w:spacing w:val="-6"/>
        </w:rPr>
        <w:t xml:space="preserve"> </w:t>
      </w:r>
      <w:r w:rsidRPr="007C6F1E">
        <w:t>основной</w:t>
      </w:r>
      <w:r w:rsidRPr="007C6F1E">
        <w:rPr>
          <w:spacing w:val="-4"/>
        </w:rPr>
        <w:t xml:space="preserve"> </w:t>
      </w:r>
      <w:r w:rsidRPr="007C6F1E">
        <w:t>профессиональной</w:t>
      </w:r>
      <w:r w:rsidRPr="007C6F1E">
        <w:rPr>
          <w:spacing w:val="-7"/>
        </w:rPr>
        <w:t xml:space="preserve"> </w:t>
      </w:r>
      <w:r w:rsidRPr="007C6F1E">
        <w:t>образовательной</w:t>
      </w:r>
      <w:r w:rsidRPr="007C6F1E">
        <w:rPr>
          <w:spacing w:val="-7"/>
        </w:rPr>
        <w:t xml:space="preserve"> </w:t>
      </w:r>
      <w:r w:rsidRPr="007C6F1E">
        <w:t>программы</w:t>
      </w:r>
    </w:p>
    <w:p w:rsidR="009D087C" w:rsidRPr="009D087C" w:rsidRDefault="009D087C" w:rsidP="009D087C">
      <w:pPr>
        <w:pStyle w:val="a7"/>
        <w:spacing w:before="7"/>
        <w:jc w:val="center"/>
        <w:rPr>
          <w:sz w:val="23"/>
          <w:u w:val="single"/>
        </w:rPr>
      </w:pPr>
      <w:r w:rsidRPr="009D087C">
        <w:rPr>
          <w:u w:val="single"/>
        </w:rPr>
        <w:t>15.02.08 Технология машиностроения</w:t>
      </w:r>
    </w:p>
    <w:p w:rsidR="009D087C" w:rsidRPr="009D087C" w:rsidRDefault="009D087C" w:rsidP="009D087C">
      <w:pPr>
        <w:spacing w:line="203" w:lineRule="exact"/>
        <w:ind w:left="287" w:right="309"/>
        <w:jc w:val="center"/>
        <w:rPr>
          <w:rFonts w:ascii="Times New Roman" w:hAnsi="Times New Roman" w:cs="Times New Roman"/>
          <w:sz w:val="20"/>
        </w:rPr>
      </w:pPr>
      <w:r w:rsidRPr="009D087C">
        <w:rPr>
          <w:rFonts w:ascii="Times New Roman" w:hAnsi="Times New Roman" w:cs="Times New Roman"/>
          <w:sz w:val="20"/>
        </w:rPr>
        <w:t>(наименование</w:t>
      </w:r>
      <w:r w:rsidRPr="009D087C">
        <w:rPr>
          <w:rFonts w:ascii="Times New Roman" w:hAnsi="Times New Roman" w:cs="Times New Roman"/>
          <w:spacing w:val="-5"/>
          <w:sz w:val="20"/>
        </w:rPr>
        <w:t xml:space="preserve"> </w:t>
      </w:r>
      <w:r w:rsidRPr="009D087C">
        <w:rPr>
          <w:rFonts w:ascii="Times New Roman" w:hAnsi="Times New Roman" w:cs="Times New Roman"/>
          <w:sz w:val="20"/>
        </w:rPr>
        <w:t>образовательной</w:t>
      </w:r>
      <w:r w:rsidRPr="009D087C">
        <w:rPr>
          <w:rFonts w:ascii="Times New Roman" w:hAnsi="Times New Roman" w:cs="Times New Roman"/>
          <w:spacing w:val="-6"/>
          <w:sz w:val="20"/>
        </w:rPr>
        <w:t xml:space="preserve"> </w:t>
      </w:r>
      <w:r w:rsidRPr="009D087C">
        <w:rPr>
          <w:rFonts w:ascii="Times New Roman" w:hAnsi="Times New Roman" w:cs="Times New Roman"/>
          <w:sz w:val="20"/>
        </w:rPr>
        <w:t>программы)</w:t>
      </w:r>
    </w:p>
    <w:p w:rsidR="009D087C" w:rsidRPr="007C6F1E" w:rsidRDefault="009D087C" w:rsidP="009D087C">
      <w:pPr>
        <w:pStyle w:val="a7"/>
        <w:spacing w:before="5"/>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6"/>
        <w:gridCol w:w="8606"/>
      </w:tblGrid>
      <w:tr w:rsidR="009D087C" w:rsidRPr="007C6F1E" w:rsidTr="009D087C">
        <w:trPr>
          <w:trHeight w:val="275"/>
        </w:trPr>
        <w:tc>
          <w:tcPr>
            <w:tcW w:w="6186" w:type="dxa"/>
          </w:tcPr>
          <w:p w:rsidR="009D087C" w:rsidRPr="009D087C" w:rsidRDefault="009D087C" w:rsidP="009D087C">
            <w:pPr>
              <w:pStyle w:val="TableParagraph"/>
              <w:spacing w:line="256" w:lineRule="exact"/>
              <w:ind w:left="107"/>
              <w:rPr>
                <w:sz w:val="28"/>
                <w:szCs w:val="28"/>
              </w:rPr>
            </w:pPr>
            <w:proofErr w:type="spellStart"/>
            <w:r w:rsidRPr="009D087C">
              <w:rPr>
                <w:sz w:val="28"/>
                <w:szCs w:val="28"/>
              </w:rPr>
              <w:t>Факультет</w:t>
            </w:r>
            <w:proofErr w:type="spellEnd"/>
          </w:p>
        </w:tc>
        <w:tc>
          <w:tcPr>
            <w:tcW w:w="8606" w:type="dxa"/>
          </w:tcPr>
          <w:p w:rsidR="009D087C" w:rsidRPr="009D087C" w:rsidRDefault="009D087C" w:rsidP="009D087C">
            <w:pPr>
              <w:pStyle w:val="TableParagraph"/>
              <w:rPr>
                <w:sz w:val="28"/>
                <w:szCs w:val="28"/>
                <w:lang w:val="ru-RU"/>
              </w:rPr>
            </w:pPr>
            <w:r w:rsidRPr="009D087C">
              <w:rPr>
                <w:sz w:val="28"/>
                <w:szCs w:val="28"/>
                <w:lang w:val="ru-RU"/>
              </w:rPr>
              <w:t>Среднего профессионального образования</w:t>
            </w:r>
          </w:p>
        </w:tc>
      </w:tr>
      <w:tr w:rsidR="009D087C" w:rsidRPr="007C6F1E" w:rsidTr="009D087C">
        <w:trPr>
          <w:trHeight w:val="275"/>
        </w:trPr>
        <w:tc>
          <w:tcPr>
            <w:tcW w:w="6186" w:type="dxa"/>
          </w:tcPr>
          <w:p w:rsidR="009D087C" w:rsidRPr="009D087C" w:rsidRDefault="009D087C" w:rsidP="009D087C">
            <w:pPr>
              <w:pStyle w:val="TableParagraph"/>
              <w:spacing w:line="256" w:lineRule="exact"/>
              <w:ind w:left="107"/>
              <w:rPr>
                <w:sz w:val="28"/>
                <w:szCs w:val="28"/>
                <w:lang w:val="ru-RU"/>
              </w:rPr>
            </w:pPr>
            <w:r w:rsidRPr="009D087C">
              <w:rPr>
                <w:sz w:val="28"/>
                <w:szCs w:val="28"/>
                <w:lang w:val="ru-RU"/>
              </w:rPr>
              <w:t>Код</w:t>
            </w:r>
            <w:r w:rsidRPr="009D087C">
              <w:rPr>
                <w:spacing w:val="-3"/>
                <w:sz w:val="28"/>
                <w:szCs w:val="28"/>
                <w:lang w:val="ru-RU"/>
              </w:rPr>
              <w:t xml:space="preserve"> </w:t>
            </w:r>
            <w:r w:rsidRPr="009D087C">
              <w:rPr>
                <w:sz w:val="28"/>
                <w:szCs w:val="28"/>
                <w:lang w:val="ru-RU"/>
              </w:rPr>
              <w:t>и</w:t>
            </w:r>
            <w:r w:rsidRPr="009D087C">
              <w:rPr>
                <w:spacing w:val="-1"/>
                <w:sz w:val="28"/>
                <w:szCs w:val="28"/>
                <w:lang w:val="ru-RU"/>
              </w:rPr>
              <w:t xml:space="preserve"> </w:t>
            </w:r>
            <w:r w:rsidRPr="009D087C">
              <w:rPr>
                <w:sz w:val="28"/>
                <w:szCs w:val="28"/>
                <w:lang w:val="ru-RU"/>
              </w:rPr>
              <w:t>наименование</w:t>
            </w:r>
            <w:r w:rsidRPr="009D087C">
              <w:rPr>
                <w:spacing w:val="-3"/>
                <w:sz w:val="28"/>
                <w:szCs w:val="28"/>
                <w:lang w:val="ru-RU"/>
              </w:rPr>
              <w:t xml:space="preserve"> </w:t>
            </w:r>
            <w:r w:rsidRPr="009D087C">
              <w:rPr>
                <w:sz w:val="28"/>
                <w:szCs w:val="28"/>
                <w:lang w:val="ru-RU"/>
              </w:rPr>
              <w:t>УГ</w:t>
            </w:r>
            <w:proofErr w:type="gramStart"/>
            <w:r w:rsidRPr="009D087C">
              <w:rPr>
                <w:sz w:val="28"/>
                <w:szCs w:val="28"/>
                <w:lang w:val="ru-RU"/>
              </w:rPr>
              <w:t>Н(</w:t>
            </w:r>
            <w:proofErr w:type="gramEnd"/>
            <w:r w:rsidRPr="009D087C">
              <w:rPr>
                <w:sz w:val="28"/>
                <w:szCs w:val="28"/>
                <w:lang w:val="ru-RU"/>
              </w:rPr>
              <w:t>С)</w:t>
            </w:r>
          </w:p>
        </w:tc>
        <w:tc>
          <w:tcPr>
            <w:tcW w:w="8606" w:type="dxa"/>
          </w:tcPr>
          <w:p w:rsidR="009D087C" w:rsidRPr="009D087C" w:rsidRDefault="009D087C" w:rsidP="009D087C">
            <w:pPr>
              <w:pStyle w:val="TableParagraph"/>
              <w:rPr>
                <w:sz w:val="28"/>
                <w:szCs w:val="28"/>
                <w:lang w:val="ru-RU"/>
              </w:rPr>
            </w:pPr>
            <w:r w:rsidRPr="009D087C">
              <w:rPr>
                <w:sz w:val="28"/>
                <w:szCs w:val="28"/>
              </w:rPr>
              <w:t xml:space="preserve">15.02.08 </w:t>
            </w:r>
            <w:proofErr w:type="spellStart"/>
            <w:r w:rsidRPr="009D087C">
              <w:rPr>
                <w:sz w:val="28"/>
                <w:szCs w:val="28"/>
              </w:rPr>
              <w:t>Технология</w:t>
            </w:r>
            <w:proofErr w:type="spellEnd"/>
            <w:r w:rsidRPr="009D087C">
              <w:rPr>
                <w:sz w:val="28"/>
                <w:szCs w:val="28"/>
              </w:rPr>
              <w:t xml:space="preserve"> </w:t>
            </w:r>
            <w:proofErr w:type="spellStart"/>
            <w:r w:rsidRPr="009D087C">
              <w:rPr>
                <w:sz w:val="28"/>
                <w:szCs w:val="28"/>
              </w:rPr>
              <w:t>машиностроения</w:t>
            </w:r>
            <w:proofErr w:type="spellEnd"/>
          </w:p>
        </w:tc>
      </w:tr>
      <w:tr w:rsidR="009D087C" w:rsidRPr="007C6F1E" w:rsidTr="009D087C">
        <w:trPr>
          <w:trHeight w:val="773"/>
        </w:trPr>
        <w:tc>
          <w:tcPr>
            <w:tcW w:w="6186" w:type="dxa"/>
          </w:tcPr>
          <w:p w:rsidR="009D087C" w:rsidRPr="009D087C" w:rsidRDefault="009D087C" w:rsidP="009D087C">
            <w:pPr>
              <w:pStyle w:val="TableParagraph"/>
              <w:spacing w:line="271" w:lineRule="exact"/>
              <w:ind w:left="107"/>
              <w:rPr>
                <w:sz w:val="28"/>
                <w:szCs w:val="28"/>
              </w:rPr>
            </w:pPr>
            <w:proofErr w:type="spellStart"/>
            <w:r w:rsidRPr="009D087C">
              <w:rPr>
                <w:sz w:val="28"/>
                <w:szCs w:val="28"/>
              </w:rPr>
              <w:t>Уровень</w:t>
            </w:r>
            <w:proofErr w:type="spellEnd"/>
            <w:r w:rsidRPr="009D087C">
              <w:rPr>
                <w:spacing w:val="-4"/>
                <w:sz w:val="28"/>
                <w:szCs w:val="28"/>
              </w:rPr>
              <w:t xml:space="preserve"> </w:t>
            </w:r>
            <w:proofErr w:type="spellStart"/>
            <w:r w:rsidRPr="009D087C">
              <w:rPr>
                <w:sz w:val="28"/>
                <w:szCs w:val="28"/>
              </w:rPr>
              <w:t>образования</w:t>
            </w:r>
            <w:proofErr w:type="spellEnd"/>
          </w:p>
        </w:tc>
        <w:tc>
          <w:tcPr>
            <w:tcW w:w="8606" w:type="dxa"/>
          </w:tcPr>
          <w:p w:rsidR="009D087C" w:rsidRPr="009D087C" w:rsidRDefault="009D087C" w:rsidP="009D087C">
            <w:pPr>
              <w:pStyle w:val="TableParagraph"/>
              <w:rPr>
                <w:sz w:val="28"/>
                <w:szCs w:val="28"/>
                <w:lang w:val="ru-RU"/>
              </w:rPr>
            </w:pPr>
            <w:r w:rsidRPr="009D087C">
              <w:rPr>
                <w:sz w:val="28"/>
                <w:szCs w:val="28"/>
                <w:lang w:val="ru-RU"/>
              </w:rPr>
              <w:t>среднее профессиональное образование</w:t>
            </w:r>
          </w:p>
        </w:tc>
      </w:tr>
      <w:tr w:rsidR="009D087C" w:rsidRPr="007C6F1E" w:rsidTr="009D087C">
        <w:trPr>
          <w:trHeight w:val="275"/>
        </w:trPr>
        <w:tc>
          <w:tcPr>
            <w:tcW w:w="6186" w:type="dxa"/>
          </w:tcPr>
          <w:p w:rsidR="009D087C" w:rsidRPr="009D087C" w:rsidRDefault="009D087C" w:rsidP="009D087C">
            <w:pPr>
              <w:pStyle w:val="TableParagraph"/>
              <w:spacing w:line="256" w:lineRule="exact"/>
              <w:ind w:left="107"/>
              <w:rPr>
                <w:sz w:val="28"/>
                <w:szCs w:val="28"/>
              </w:rPr>
            </w:pPr>
            <w:proofErr w:type="spellStart"/>
            <w:r w:rsidRPr="009D087C">
              <w:rPr>
                <w:sz w:val="28"/>
                <w:szCs w:val="28"/>
              </w:rPr>
              <w:t>Наименование</w:t>
            </w:r>
            <w:proofErr w:type="spellEnd"/>
            <w:r w:rsidRPr="009D087C">
              <w:rPr>
                <w:spacing w:val="-5"/>
                <w:sz w:val="28"/>
                <w:szCs w:val="28"/>
              </w:rPr>
              <w:t xml:space="preserve"> </w:t>
            </w:r>
            <w:proofErr w:type="spellStart"/>
            <w:r w:rsidRPr="009D087C">
              <w:rPr>
                <w:sz w:val="28"/>
                <w:szCs w:val="28"/>
              </w:rPr>
              <w:t>образовательной</w:t>
            </w:r>
            <w:proofErr w:type="spellEnd"/>
            <w:r w:rsidRPr="009D087C">
              <w:rPr>
                <w:spacing w:val="-4"/>
                <w:sz w:val="28"/>
                <w:szCs w:val="28"/>
              </w:rPr>
              <w:t xml:space="preserve"> </w:t>
            </w:r>
            <w:proofErr w:type="spellStart"/>
            <w:r w:rsidRPr="009D087C">
              <w:rPr>
                <w:sz w:val="28"/>
                <w:szCs w:val="28"/>
              </w:rPr>
              <w:t>программы</w:t>
            </w:r>
            <w:proofErr w:type="spellEnd"/>
          </w:p>
        </w:tc>
        <w:tc>
          <w:tcPr>
            <w:tcW w:w="8606" w:type="dxa"/>
          </w:tcPr>
          <w:p w:rsidR="009D087C" w:rsidRPr="009D087C" w:rsidRDefault="009D087C" w:rsidP="009D087C">
            <w:pPr>
              <w:pStyle w:val="TableParagraph"/>
              <w:rPr>
                <w:sz w:val="28"/>
                <w:szCs w:val="28"/>
                <w:lang w:val="ru-RU"/>
              </w:rPr>
            </w:pPr>
            <w:r w:rsidRPr="009D087C">
              <w:rPr>
                <w:sz w:val="28"/>
                <w:szCs w:val="28"/>
              </w:rPr>
              <w:t xml:space="preserve">15.02.08 </w:t>
            </w:r>
            <w:proofErr w:type="spellStart"/>
            <w:r w:rsidRPr="009D087C">
              <w:rPr>
                <w:sz w:val="28"/>
                <w:szCs w:val="28"/>
              </w:rPr>
              <w:t>Технология</w:t>
            </w:r>
            <w:proofErr w:type="spellEnd"/>
            <w:r w:rsidRPr="009D087C">
              <w:rPr>
                <w:sz w:val="28"/>
                <w:szCs w:val="28"/>
              </w:rPr>
              <w:t xml:space="preserve"> </w:t>
            </w:r>
            <w:proofErr w:type="spellStart"/>
            <w:r w:rsidRPr="009D087C">
              <w:rPr>
                <w:sz w:val="28"/>
                <w:szCs w:val="28"/>
              </w:rPr>
              <w:t>машиностроения</w:t>
            </w:r>
            <w:proofErr w:type="spellEnd"/>
          </w:p>
        </w:tc>
      </w:tr>
      <w:tr w:rsidR="009D087C" w:rsidRPr="007C6F1E" w:rsidTr="009D087C">
        <w:trPr>
          <w:trHeight w:val="551"/>
        </w:trPr>
        <w:tc>
          <w:tcPr>
            <w:tcW w:w="6186" w:type="dxa"/>
          </w:tcPr>
          <w:p w:rsidR="009D087C" w:rsidRPr="009D087C" w:rsidRDefault="009D087C" w:rsidP="009D087C">
            <w:pPr>
              <w:pStyle w:val="TableParagraph"/>
              <w:spacing w:line="270" w:lineRule="exact"/>
              <w:ind w:left="107"/>
              <w:rPr>
                <w:sz w:val="28"/>
                <w:szCs w:val="28"/>
              </w:rPr>
            </w:pPr>
            <w:proofErr w:type="spellStart"/>
            <w:r w:rsidRPr="009D087C">
              <w:rPr>
                <w:sz w:val="28"/>
                <w:szCs w:val="28"/>
              </w:rPr>
              <w:t>Итоговый</w:t>
            </w:r>
            <w:proofErr w:type="spellEnd"/>
            <w:r w:rsidRPr="009D087C">
              <w:rPr>
                <w:spacing w:val="-5"/>
                <w:sz w:val="28"/>
                <w:szCs w:val="28"/>
              </w:rPr>
              <w:t xml:space="preserve"> </w:t>
            </w:r>
            <w:proofErr w:type="spellStart"/>
            <w:r w:rsidRPr="009D087C">
              <w:rPr>
                <w:sz w:val="28"/>
                <w:szCs w:val="28"/>
              </w:rPr>
              <w:t>балл</w:t>
            </w:r>
            <w:proofErr w:type="spellEnd"/>
            <w:r w:rsidRPr="009D087C">
              <w:rPr>
                <w:spacing w:val="-4"/>
                <w:sz w:val="28"/>
                <w:szCs w:val="28"/>
              </w:rPr>
              <w:t xml:space="preserve"> </w:t>
            </w:r>
            <w:proofErr w:type="spellStart"/>
            <w:r w:rsidRPr="009D087C">
              <w:rPr>
                <w:sz w:val="28"/>
                <w:szCs w:val="28"/>
              </w:rPr>
              <w:t>по</w:t>
            </w:r>
            <w:proofErr w:type="spellEnd"/>
            <w:r w:rsidRPr="009D087C">
              <w:rPr>
                <w:spacing w:val="-3"/>
                <w:sz w:val="28"/>
                <w:szCs w:val="28"/>
              </w:rPr>
              <w:t xml:space="preserve"> </w:t>
            </w:r>
            <w:proofErr w:type="spellStart"/>
            <w:r w:rsidRPr="009D087C">
              <w:rPr>
                <w:sz w:val="28"/>
                <w:szCs w:val="28"/>
              </w:rPr>
              <w:t>программе</w:t>
            </w:r>
            <w:proofErr w:type="spellEnd"/>
          </w:p>
        </w:tc>
        <w:tc>
          <w:tcPr>
            <w:tcW w:w="8606" w:type="dxa"/>
          </w:tcPr>
          <w:p w:rsidR="009D087C" w:rsidRPr="009D087C" w:rsidRDefault="009D087C" w:rsidP="009D087C">
            <w:pPr>
              <w:pStyle w:val="TableParagraph"/>
              <w:spacing w:line="270" w:lineRule="exact"/>
              <w:ind w:left="107"/>
              <w:rPr>
                <w:sz w:val="28"/>
                <w:szCs w:val="28"/>
              </w:rPr>
            </w:pPr>
            <w:r w:rsidRPr="009D087C">
              <w:rPr>
                <w:sz w:val="28"/>
                <w:szCs w:val="28"/>
                <w:lang w:val="ru-RU"/>
              </w:rPr>
              <w:t xml:space="preserve">50 </w:t>
            </w:r>
            <w:proofErr w:type="spellStart"/>
            <w:r w:rsidRPr="009D087C">
              <w:rPr>
                <w:sz w:val="28"/>
                <w:szCs w:val="28"/>
              </w:rPr>
              <w:t>баллов</w:t>
            </w:r>
            <w:proofErr w:type="spellEnd"/>
            <w:r w:rsidRPr="009D087C">
              <w:rPr>
                <w:spacing w:val="-3"/>
                <w:sz w:val="28"/>
                <w:szCs w:val="28"/>
              </w:rPr>
              <w:t xml:space="preserve"> </w:t>
            </w:r>
          </w:p>
        </w:tc>
      </w:tr>
      <w:tr w:rsidR="009D087C" w:rsidRPr="007C6F1E" w:rsidTr="009D087C">
        <w:trPr>
          <w:trHeight w:val="277"/>
        </w:trPr>
        <w:tc>
          <w:tcPr>
            <w:tcW w:w="6186" w:type="dxa"/>
          </w:tcPr>
          <w:p w:rsidR="009D087C" w:rsidRPr="009D087C" w:rsidRDefault="009D087C" w:rsidP="009D087C">
            <w:pPr>
              <w:pStyle w:val="TableParagraph"/>
              <w:spacing w:line="258" w:lineRule="exact"/>
              <w:ind w:left="107"/>
              <w:rPr>
                <w:sz w:val="28"/>
                <w:szCs w:val="28"/>
                <w:lang w:val="ru-RU"/>
              </w:rPr>
            </w:pPr>
            <w:r w:rsidRPr="009D087C">
              <w:rPr>
                <w:sz w:val="28"/>
                <w:szCs w:val="28"/>
                <w:lang w:val="ru-RU"/>
              </w:rPr>
              <w:t>Значение</w:t>
            </w:r>
            <w:r w:rsidRPr="009D087C">
              <w:rPr>
                <w:spacing w:val="-3"/>
                <w:sz w:val="28"/>
                <w:szCs w:val="28"/>
                <w:lang w:val="ru-RU"/>
              </w:rPr>
              <w:t xml:space="preserve"> </w:t>
            </w:r>
            <w:r w:rsidRPr="009D087C">
              <w:rPr>
                <w:sz w:val="28"/>
                <w:szCs w:val="28"/>
                <w:lang w:val="ru-RU"/>
              </w:rPr>
              <w:t>порогового</w:t>
            </w:r>
            <w:r w:rsidRPr="009D087C">
              <w:rPr>
                <w:spacing w:val="-1"/>
                <w:sz w:val="28"/>
                <w:szCs w:val="28"/>
                <w:lang w:val="ru-RU"/>
              </w:rPr>
              <w:t xml:space="preserve"> </w:t>
            </w:r>
            <w:r w:rsidRPr="009D087C">
              <w:rPr>
                <w:sz w:val="28"/>
                <w:szCs w:val="28"/>
                <w:lang w:val="ru-RU"/>
              </w:rPr>
              <w:t>значения</w:t>
            </w:r>
            <w:r w:rsidRPr="009D087C">
              <w:rPr>
                <w:spacing w:val="-1"/>
                <w:sz w:val="28"/>
                <w:szCs w:val="28"/>
                <w:lang w:val="ru-RU"/>
              </w:rPr>
              <w:t xml:space="preserve"> </w:t>
            </w:r>
            <w:r w:rsidRPr="009D087C">
              <w:rPr>
                <w:sz w:val="28"/>
                <w:szCs w:val="28"/>
                <w:lang w:val="ru-RU"/>
              </w:rPr>
              <w:t>итогового</w:t>
            </w:r>
            <w:r w:rsidRPr="009D087C">
              <w:rPr>
                <w:spacing w:val="-2"/>
                <w:sz w:val="28"/>
                <w:szCs w:val="28"/>
                <w:lang w:val="ru-RU"/>
              </w:rPr>
              <w:t xml:space="preserve"> </w:t>
            </w:r>
            <w:r w:rsidRPr="009D087C">
              <w:rPr>
                <w:sz w:val="28"/>
                <w:szCs w:val="28"/>
                <w:lang w:val="ru-RU"/>
              </w:rPr>
              <w:t>балла</w:t>
            </w:r>
          </w:p>
        </w:tc>
        <w:tc>
          <w:tcPr>
            <w:tcW w:w="8606" w:type="dxa"/>
          </w:tcPr>
          <w:p w:rsidR="009D087C" w:rsidRPr="009D087C" w:rsidRDefault="009D087C" w:rsidP="009D087C">
            <w:pPr>
              <w:pStyle w:val="TableParagraph"/>
              <w:spacing w:line="258" w:lineRule="exact"/>
              <w:ind w:left="107"/>
              <w:rPr>
                <w:sz w:val="28"/>
                <w:szCs w:val="28"/>
              </w:rPr>
            </w:pPr>
            <w:proofErr w:type="spellStart"/>
            <w:r w:rsidRPr="009D087C">
              <w:rPr>
                <w:sz w:val="28"/>
                <w:szCs w:val="28"/>
              </w:rPr>
              <w:t>достигнут</w:t>
            </w:r>
            <w:proofErr w:type="spellEnd"/>
          </w:p>
        </w:tc>
      </w:tr>
    </w:tbl>
    <w:p w:rsidR="009D087C" w:rsidRPr="007C6F1E" w:rsidRDefault="009D087C" w:rsidP="009D087C">
      <w:pPr>
        <w:spacing w:line="258" w:lineRule="exact"/>
        <w:rPr>
          <w:sz w:val="24"/>
        </w:rPr>
        <w:sectPr w:rsidR="009D087C" w:rsidRPr="007C6F1E">
          <w:pgSz w:w="16850" w:h="11910" w:orient="landscape"/>
          <w:pgMar w:top="1060" w:right="900" w:bottom="280" w:left="920" w:header="720" w:footer="720" w:gutter="0"/>
          <w:cols w:space="720"/>
        </w:sectPr>
      </w:pPr>
    </w:p>
    <w:p w:rsidR="00375FB2" w:rsidRPr="009D087C" w:rsidRDefault="00375FB2" w:rsidP="00375FB2">
      <w:pPr>
        <w:tabs>
          <w:tab w:val="left" w:pos="1008"/>
        </w:tabs>
        <w:spacing w:after="0" w:line="240" w:lineRule="auto"/>
        <w:jc w:val="center"/>
        <w:rPr>
          <w:rFonts w:ascii="Times New Roman" w:hAnsi="Times New Roman" w:cs="Times New Roman"/>
          <w:sz w:val="28"/>
        </w:rPr>
      </w:pPr>
      <w:r w:rsidRPr="009D087C">
        <w:rPr>
          <w:rFonts w:ascii="Times New Roman" w:eastAsia="DejaVu Serif Condensed" w:hAnsi="Times New Roman" w:cs="Times New Roman"/>
          <w:sz w:val="28"/>
          <w:szCs w:val="32"/>
          <w:lang w:bidi="en-US"/>
        </w:rPr>
        <w:lastRenderedPageBreak/>
        <w:t xml:space="preserve">Сводная таблица расчета показателей </w:t>
      </w:r>
      <w:proofErr w:type="spellStart"/>
      <w:r w:rsidRPr="009D087C">
        <w:rPr>
          <w:rFonts w:ascii="Times New Roman" w:eastAsia="DejaVu Serif Condensed" w:hAnsi="Times New Roman" w:cs="Times New Roman"/>
          <w:sz w:val="28"/>
          <w:szCs w:val="32"/>
          <w:lang w:bidi="en-US"/>
        </w:rPr>
        <w:t>аккредитационного</w:t>
      </w:r>
      <w:proofErr w:type="spellEnd"/>
      <w:r w:rsidRPr="009D087C">
        <w:rPr>
          <w:rFonts w:ascii="Times New Roman" w:eastAsia="DejaVu Serif Condensed" w:hAnsi="Times New Roman" w:cs="Times New Roman"/>
          <w:sz w:val="28"/>
          <w:szCs w:val="32"/>
          <w:lang w:bidi="en-US"/>
        </w:rPr>
        <w:t xml:space="preserve"> мониторинга по образовательной программе</w:t>
      </w:r>
    </w:p>
    <w:p w:rsidR="00375FB2" w:rsidRPr="009D087C" w:rsidRDefault="00375FB2" w:rsidP="00375FB2">
      <w:pPr>
        <w:tabs>
          <w:tab w:val="left" w:pos="1008"/>
        </w:tabs>
        <w:spacing w:after="0" w:line="240" w:lineRule="auto"/>
        <w:jc w:val="center"/>
        <w:rPr>
          <w:rFonts w:ascii="Times New Roman" w:hAnsi="Times New Roman" w:cs="Times New Roman"/>
          <w:sz w:val="28"/>
        </w:rPr>
      </w:pPr>
      <w:r w:rsidRPr="009D087C">
        <w:rPr>
          <w:rFonts w:ascii="Times New Roman" w:hAnsi="Times New Roman" w:cs="Times New Roman"/>
          <w:sz w:val="28"/>
        </w:rPr>
        <w:t>15.02.08 Технология машиностроения</w:t>
      </w:r>
    </w:p>
    <w:p w:rsidR="00375FB2" w:rsidRPr="009D087C" w:rsidRDefault="00375FB2" w:rsidP="00375FB2">
      <w:pPr>
        <w:tabs>
          <w:tab w:val="left" w:pos="1008"/>
        </w:tabs>
        <w:spacing w:after="0" w:line="240" w:lineRule="auto"/>
        <w:jc w:val="center"/>
        <w:rPr>
          <w:rFonts w:ascii="Times New Roman" w:hAnsi="Times New Roman" w:cs="Times New Roman"/>
          <w:sz w:val="20"/>
        </w:rPr>
      </w:pPr>
    </w:p>
    <w:tbl>
      <w:tblPr>
        <w:tblOverlap w:val="never"/>
        <w:tblW w:w="5148" w:type="pct"/>
        <w:jc w:val="center"/>
        <w:tblCellMar>
          <w:left w:w="10" w:type="dxa"/>
          <w:right w:w="10" w:type="dxa"/>
        </w:tblCellMar>
        <w:tblLook w:val="0000" w:firstRow="0" w:lastRow="0" w:firstColumn="0" w:lastColumn="0" w:noHBand="0" w:noVBand="0"/>
      </w:tblPr>
      <w:tblGrid>
        <w:gridCol w:w="760"/>
        <w:gridCol w:w="5750"/>
        <w:gridCol w:w="2419"/>
        <w:gridCol w:w="2019"/>
        <w:gridCol w:w="1824"/>
        <w:gridCol w:w="2250"/>
      </w:tblGrid>
      <w:tr w:rsidR="009D087C" w:rsidRPr="009D087C" w:rsidTr="009D087C">
        <w:trPr>
          <w:trHeight w:hRule="exact" w:val="924"/>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bCs/>
                <w:lang w:val="en-US" w:bidi="en-US"/>
              </w:rPr>
              <w:t>№</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bCs/>
                <w:lang w:val="en-US" w:bidi="en-US"/>
              </w:rPr>
              <w:t>Название</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показателя</w:t>
            </w:r>
            <w:proofErr w:type="spellEnd"/>
          </w:p>
        </w:tc>
        <w:tc>
          <w:tcPr>
            <w:tcW w:w="1477" w:type="pct"/>
            <w:gridSpan w:val="2"/>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bCs/>
                <w:lang w:bidi="en-US"/>
              </w:rPr>
              <w:t>Оценочные значения показателей по методике расчета</w:t>
            </w:r>
          </w:p>
        </w:tc>
        <w:tc>
          <w:tcPr>
            <w:tcW w:w="1356" w:type="pct"/>
            <w:gridSpan w:val="2"/>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proofErr w:type="spellStart"/>
            <w:r w:rsidRPr="009D087C">
              <w:rPr>
                <w:rFonts w:ascii="Times New Roman" w:eastAsia="DejaVu Serif Condensed" w:hAnsi="Times New Roman" w:cs="Times New Roman"/>
                <w:bCs/>
                <w:lang w:val="en-US" w:bidi="en-US"/>
              </w:rPr>
              <w:t>Значение</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показателя</w:t>
            </w:r>
            <w:proofErr w:type="spellEnd"/>
            <w:r w:rsidRPr="009D087C">
              <w:rPr>
                <w:rFonts w:ascii="Times New Roman" w:eastAsia="DejaVu Serif Condensed" w:hAnsi="Times New Roman" w:cs="Times New Roman"/>
                <w:bCs/>
                <w:lang w:val="en-US" w:bidi="en-US"/>
              </w:rPr>
              <w:t xml:space="preserve"> </w:t>
            </w:r>
            <w:r w:rsidRPr="009D087C">
              <w:rPr>
                <w:rFonts w:ascii="Times New Roman" w:eastAsia="DejaVu Serif Condensed" w:hAnsi="Times New Roman" w:cs="Times New Roman"/>
                <w:bCs/>
                <w:lang w:bidi="en-US"/>
              </w:rPr>
              <w:t>образовательной организации</w:t>
            </w:r>
          </w:p>
        </w:tc>
      </w:tr>
      <w:tr w:rsidR="009D087C" w:rsidRPr="009D087C" w:rsidTr="009D087C">
        <w:trPr>
          <w:trHeight w:hRule="exact" w:val="839"/>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firstLine="180"/>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bCs/>
                <w:lang w:val="en-US" w:bidi="en-US"/>
              </w:rPr>
              <w:t>Интервал</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оценки</w:t>
            </w:r>
            <w:proofErr w:type="spellEnd"/>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bCs/>
                <w:lang w:val="en-US" w:bidi="en-US"/>
              </w:rPr>
              <w:t>Количество</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баллов</w:t>
            </w:r>
            <w:proofErr w:type="spellEnd"/>
          </w:p>
        </w:tc>
        <w:tc>
          <w:tcPr>
            <w:tcW w:w="607"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bCs/>
                <w:lang w:val="en-US" w:bidi="en-US"/>
              </w:rPr>
              <w:t>Значение</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показателя</w:t>
            </w:r>
            <w:proofErr w:type="spellEnd"/>
          </w:p>
        </w:tc>
        <w:tc>
          <w:tcPr>
            <w:tcW w:w="749" w:type="pc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bCs/>
                <w:lang w:val="en-US" w:bidi="en-US"/>
              </w:rPr>
              <w:t>Количество</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набранных</w:t>
            </w:r>
            <w:proofErr w:type="spellEnd"/>
            <w:r w:rsidRPr="009D087C">
              <w:rPr>
                <w:rFonts w:ascii="Times New Roman" w:eastAsia="DejaVu Serif Condensed" w:hAnsi="Times New Roman" w:cs="Times New Roman"/>
                <w:bCs/>
                <w:lang w:val="en-US" w:bidi="en-US"/>
              </w:rPr>
              <w:t xml:space="preserve"> </w:t>
            </w:r>
            <w:proofErr w:type="spellStart"/>
            <w:r w:rsidRPr="009D087C">
              <w:rPr>
                <w:rFonts w:ascii="Times New Roman" w:eastAsia="DejaVu Serif Condensed" w:hAnsi="Times New Roman" w:cs="Times New Roman"/>
                <w:bCs/>
                <w:lang w:val="en-US" w:bidi="en-US"/>
              </w:rPr>
              <w:t>баллов</w:t>
            </w:r>
            <w:proofErr w:type="spellEnd"/>
          </w:p>
        </w:tc>
      </w:tr>
      <w:tr w:rsidR="009D087C" w:rsidRPr="009D087C" w:rsidTr="009D087C">
        <w:trPr>
          <w:trHeight w:hRule="exact" w:val="281"/>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1</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Наличие электронной информационно-образовательной среды</w:t>
            </w: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lang w:val="en-US" w:bidi="en-US"/>
              </w:rPr>
              <w:t>имеется</w:t>
            </w:r>
            <w:proofErr w:type="spellEnd"/>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5</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lang w:val="en-US" w:bidi="en-US"/>
              </w:rPr>
              <w:t>имеется</w:t>
            </w:r>
            <w:proofErr w:type="spellEnd"/>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5</w:t>
            </w:r>
          </w:p>
        </w:tc>
      </w:tr>
      <w:tr w:rsidR="009D087C" w:rsidRPr="009D087C" w:rsidTr="009D087C">
        <w:trPr>
          <w:trHeight w:hRule="exact" w:val="443"/>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lang w:val="en-US" w:bidi="en-US"/>
              </w:rPr>
              <w:t>не</w:t>
            </w:r>
            <w:proofErr w:type="spellEnd"/>
            <w:r w:rsidRPr="009D087C">
              <w:rPr>
                <w:rFonts w:ascii="Times New Roman" w:eastAsia="DejaVu Serif Condensed" w:hAnsi="Times New Roman" w:cs="Times New Roman"/>
                <w:lang w:val="en-US" w:bidi="en-US"/>
              </w:rPr>
              <w:t xml:space="preserve"> </w:t>
            </w:r>
            <w:proofErr w:type="spellStart"/>
            <w:r w:rsidRPr="009D087C">
              <w:rPr>
                <w:rFonts w:ascii="Times New Roman" w:eastAsia="DejaVu Serif Condensed" w:hAnsi="Times New Roman" w:cs="Times New Roman"/>
                <w:lang w:val="en-US" w:bidi="en-US"/>
              </w:rPr>
              <w:t>имеется</w:t>
            </w:r>
            <w:proofErr w:type="spellEnd"/>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hRule="exact" w:val="431"/>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2</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Доля выпускников, трудоустроившихся в течение календарного года, следующего за годом выпуска, в общей численности выпускников по образовательным программам среднего профессионального образования</w:t>
            </w: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51% и более</w:t>
            </w:r>
          </w:p>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20</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2338B">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6</w:t>
            </w:r>
            <w:r w:rsidR="007373A8">
              <w:rPr>
                <w:rFonts w:ascii="Times New Roman" w:eastAsia="DejaVu Serif Condensed" w:hAnsi="Times New Roman" w:cs="Times New Roman"/>
                <w:lang w:bidi="en-US"/>
              </w:rPr>
              <w:t>0</w:t>
            </w:r>
            <w:r w:rsidRPr="009D087C">
              <w:rPr>
                <w:rFonts w:ascii="Times New Roman" w:eastAsia="DejaVu Serif Condensed" w:hAnsi="Times New Roman" w:cs="Times New Roman"/>
                <w:lang w:bidi="en-US"/>
              </w:rPr>
              <w:t>%</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20</w:t>
            </w:r>
          </w:p>
        </w:tc>
      </w:tr>
      <w:tr w:rsidR="009D087C" w:rsidRPr="009D087C" w:rsidTr="009D087C">
        <w:trPr>
          <w:trHeight w:hRule="exact" w:val="563"/>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lang w:val="en-US" w:bidi="en-US"/>
              </w:rPr>
              <w:t>от</w:t>
            </w:r>
            <w:proofErr w:type="spellEnd"/>
            <w:r w:rsidRPr="009D087C">
              <w:rPr>
                <w:rFonts w:ascii="Times New Roman" w:eastAsia="DejaVu Serif Condensed" w:hAnsi="Times New Roman" w:cs="Times New Roman"/>
                <w:lang w:val="en-US" w:bidi="en-US"/>
              </w:rPr>
              <w:t xml:space="preserve"> </w:t>
            </w:r>
            <w:r w:rsidRPr="009D087C">
              <w:rPr>
                <w:rFonts w:ascii="Times New Roman" w:eastAsia="DejaVu Serif Condensed" w:hAnsi="Times New Roman" w:cs="Times New Roman"/>
                <w:lang w:bidi="en-US"/>
              </w:rPr>
              <w:t>31</w:t>
            </w:r>
            <w:r w:rsidRPr="009D087C">
              <w:rPr>
                <w:rFonts w:ascii="Times New Roman" w:eastAsia="DejaVu Serif Condensed" w:hAnsi="Times New Roman" w:cs="Times New Roman"/>
                <w:lang w:val="en-US" w:bidi="en-US"/>
              </w:rPr>
              <w:t xml:space="preserve">% </w:t>
            </w:r>
            <w:proofErr w:type="spellStart"/>
            <w:r w:rsidRPr="009D087C">
              <w:rPr>
                <w:rFonts w:ascii="Times New Roman" w:eastAsia="DejaVu Serif Condensed" w:hAnsi="Times New Roman" w:cs="Times New Roman"/>
                <w:lang w:val="en-US" w:bidi="en-US"/>
              </w:rPr>
              <w:t>до</w:t>
            </w:r>
            <w:proofErr w:type="spellEnd"/>
            <w:r w:rsidRPr="009D087C">
              <w:rPr>
                <w:rFonts w:ascii="Times New Roman" w:eastAsia="DejaVu Serif Condensed" w:hAnsi="Times New Roman" w:cs="Times New Roman"/>
                <w:lang w:val="en-US" w:bidi="en-US"/>
              </w:rPr>
              <w:t xml:space="preserve"> 51%</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10</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hRule="exact" w:val="561"/>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roofErr w:type="spellStart"/>
            <w:r w:rsidRPr="009D087C">
              <w:rPr>
                <w:rFonts w:ascii="Times New Roman" w:eastAsia="DejaVu Serif Condensed" w:hAnsi="Times New Roman" w:cs="Times New Roman"/>
                <w:lang w:val="en-US" w:bidi="en-US"/>
              </w:rPr>
              <w:t>менее</w:t>
            </w:r>
            <w:proofErr w:type="spellEnd"/>
            <w:r w:rsidRPr="009D087C">
              <w:rPr>
                <w:rFonts w:ascii="Times New Roman" w:eastAsia="DejaVu Serif Condensed" w:hAnsi="Times New Roman" w:cs="Times New Roman"/>
                <w:lang w:val="en-US" w:bidi="en-US"/>
              </w:rPr>
              <w:t xml:space="preserve"> 31%</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hRule="exact" w:val="575"/>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3</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proofErr w:type="gramStart"/>
            <w:r w:rsidRPr="009D087C">
              <w:rPr>
                <w:rFonts w:ascii="Times New Roman" w:eastAsia="DejaVu Serif Condensed" w:hAnsi="Times New Roman" w:cs="Times New Roman"/>
                <w:lang w:bidi="en-US"/>
              </w:rPr>
              <w:t>Участие обучающихся образовательной организации в оценочных процедурах в рамках мониторинга системы образования</w:t>
            </w:r>
            <w:proofErr w:type="gramEnd"/>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Принимал участие</w:t>
            </w:r>
          </w:p>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10</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Принимал участие</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10</w:t>
            </w:r>
          </w:p>
        </w:tc>
      </w:tr>
      <w:tr w:rsidR="009D087C" w:rsidRPr="009D087C" w:rsidTr="009D087C">
        <w:trPr>
          <w:trHeight w:val="579"/>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Не принимал участие</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hRule="exact" w:val="814"/>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4</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 xml:space="preserve">Медианный результат предшествующей аттестации </w:t>
            </w:r>
            <w:proofErr w:type="gramStart"/>
            <w:r w:rsidRPr="009D087C">
              <w:rPr>
                <w:rFonts w:ascii="Times New Roman" w:eastAsia="DejaVu Serif Condensed" w:hAnsi="Times New Roman" w:cs="Times New Roman"/>
                <w:lang w:bidi="en-US"/>
              </w:rPr>
              <w:t>обучающихся</w:t>
            </w:r>
            <w:proofErr w:type="gramEnd"/>
            <w:r w:rsidRPr="009D087C">
              <w:rPr>
                <w:rFonts w:ascii="Times New Roman" w:eastAsia="DejaVu Serif Condensed" w:hAnsi="Times New Roman" w:cs="Times New Roman"/>
                <w:lang w:bidi="en-US"/>
              </w:rPr>
              <w:t xml:space="preserve"> ОО в форме </w:t>
            </w:r>
            <w:proofErr w:type="spellStart"/>
            <w:r w:rsidRPr="009D087C">
              <w:rPr>
                <w:rFonts w:ascii="Times New Roman" w:eastAsia="DejaVu Serif Condensed" w:hAnsi="Times New Roman" w:cs="Times New Roman"/>
                <w:lang w:bidi="en-US"/>
              </w:rPr>
              <w:t>демэкзамена</w:t>
            </w:r>
            <w:proofErr w:type="spellEnd"/>
            <w:r w:rsidRPr="009D087C">
              <w:rPr>
                <w:rFonts w:ascii="Times New Roman" w:eastAsia="DejaVu Serif Condensed" w:hAnsi="Times New Roman" w:cs="Times New Roman"/>
                <w:lang w:bidi="en-US"/>
              </w:rPr>
              <w:t xml:space="preserve"> по ОП СПО (при наличии)</w:t>
            </w: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 xml:space="preserve">выше или </w:t>
            </w:r>
            <w:proofErr w:type="gramStart"/>
            <w:r w:rsidRPr="009D087C">
              <w:rPr>
                <w:rFonts w:ascii="Times New Roman" w:eastAsia="DejaVu Serif Condensed" w:hAnsi="Times New Roman" w:cs="Times New Roman"/>
                <w:lang w:bidi="en-US"/>
              </w:rPr>
              <w:t>равен</w:t>
            </w:r>
            <w:proofErr w:type="gramEnd"/>
            <w:r w:rsidRPr="009D087C">
              <w:rPr>
                <w:rFonts w:ascii="Times New Roman" w:eastAsia="DejaVu Serif Condensed" w:hAnsi="Times New Roman" w:cs="Times New Roman"/>
                <w:lang w:bidi="en-US"/>
              </w:rPr>
              <w:t xml:space="preserve"> медианному значению</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1</w:t>
            </w:r>
            <w:r w:rsidRPr="009D087C">
              <w:rPr>
                <w:rFonts w:ascii="Times New Roman" w:eastAsia="DejaVu Serif Condensed" w:hAnsi="Times New Roman" w:cs="Times New Roman"/>
                <w:lang w:val="en-US" w:bidi="en-US"/>
              </w:rPr>
              <w:t>0</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Не прин</w:t>
            </w:r>
            <w:bookmarkStart w:id="0" w:name="_GoBack"/>
            <w:bookmarkEnd w:id="0"/>
            <w:r w:rsidRPr="009D087C">
              <w:rPr>
                <w:rFonts w:ascii="Times New Roman" w:eastAsia="DejaVu Serif Condensed" w:hAnsi="Times New Roman" w:cs="Times New Roman"/>
                <w:lang w:bidi="en-US"/>
              </w:rPr>
              <w:t>имал участие</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r>
      <w:tr w:rsidR="009D087C" w:rsidRPr="009D087C" w:rsidTr="009D087C">
        <w:trPr>
          <w:trHeight w:hRule="exact" w:val="854"/>
          <w:jc w:val="center"/>
        </w:trPr>
        <w:tc>
          <w:tcPr>
            <w:tcW w:w="253"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меньше медианного значения</w:t>
            </w:r>
          </w:p>
        </w:tc>
        <w:tc>
          <w:tcPr>
            <w:tcW w:w="672"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c>
          <w:tcPr>
            <w:tcW w:w="607"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bottom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bl>
    <w:p w:rsidR="009D087C" w:rsidRDefault="009D087C">
      <w:r>
        <w:br w:type="page"/>
      </w:r>
    </w:p>
    <w:tbl>
      <w:tblPr>
        <w:tblOverlap w:val="never"/>
        <w:tblW w:w="5148" w:type="pct"/>
        <w:jc w:val="center"/>
        <w:tblCellMar>
          <w:left w:w="10" w:type="dxa"/>
          <w:right w:w="10" w:type="dxa"/>
        </w:tblCellMar>
        <w:tblLook w:val="0000" w:firstRow="0" w:lastRow="0" w:firstColumn="0" w:lastColumn="0" w:noHBand="0" w:noVBand="0"/>
      </w:tblPr>
      <w:tblGrid>
        <w:gridCol w:w="760"/>
        <w:gridCol w:w="5750"/>
        <w:gridCol w:w="2419"/>
        <w:gridCol w:w="2019"/>
        <w:gridCol w:w="1824"/>
        <w:gridCol w:w="2250"/>
      </w:tblGrid>
      <w:tr w:rsidR="009D087C" w:rsidRPr="009D087C" w:rsidTr="009D087C">
        <w:trPr>
          <w:trHeight w:hRule="exact" w:val="691"/>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both"/>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lastRenderedPageBreak/>
              <w:t>АП</w:t>
            </w:r>
            <w:r w:rsidRPr="009D087C">
              <w:rPr>
                <w:rFonts w:ascii="Times New Roman" w:eastAsia="DejaVu Serif Condensed" w:hAnsi="Times New Roman" w:cs="Times New Roman"/>
                <w:lang w:bidi="en-US"/>
              </w:rPr>
              <w:t>5</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 xml:space="preserve">Доля педагогических работников, обеспечивающих освоение </w:t>
            </w:r>
            <w:proofErr w:type="gramStart"/>
            <w:r w:rsidRPr="009D087C">
              <w:rPr>
                <w:rFonts w:ascii="Times New Roman" w:eastAsia="DejaVu Serif Condensed" w:hAnsi="Times New Roman" w:cs="Times New Roman"/>
                <w:lang w:bidi="en-US"/>
              </w:rPr>
              <w:t>обучающимися</w:t>
            </w:r>
            <w:proofErr w:type="gramEnd"/>
            <w:r w:rsidRPr="009D087C">
              <w:rPr>
                <w:rFonts w:ascii="Times New Roman" w:eastAsia="DejaVu Serif Condensed" w:hAnsi="Times New Roman" w:cs="Times New Roman"/>
                <w:lang w:bidi="en-US"/>
              </w:rPr>
              <w:t xml:space="preserve"> профессиональных модулей ОП СПО,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w:t>
            </w:r>
            <w:proofErr w:type="spellStart"/>
            <w:r w:rsidRPr="009D087C">
              <w:rPr>
                <w:rFonts w:ascii="Times New Roman" w:eastAsia="DejaVu Serif Condensed" w:hAnsi="Times New Roman" w:cs="Times New Roman"/>
                <w:lang w:bidi="en-US"/>
              </w:rPr>
              <w:t>педработников</w:t>
            </w:r>
            <w:proofErr w:type="spellEnd"/>
            <w:r w:rsidRPr="009D087C">
              <w:rPr>
                <w:rFonts w:ascii="Times New Roman" w:eastAsia="DejaVu Serif Condensed" w:hAnsi="Times New Roman" w:cs="Times New Roman"/>
                <w:lang w:bidi="en-US"/>
              </w:rPr>
              <w:t>, участвующих в реализации модулей соответствующих ОП СПО</w:t>
            </w:r>
          </w:p>
        </w:tc>
        <w:tc>
          <w:tcPr>
            <w:tcW w:w="805"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both"/>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25% и более</w:t>
            </w:r>
          </w:p>
        </w:tc>
        <w:tc>
          <w:tcPr>
            <w:tcW w:w="672"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both"/>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10</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r w:rsidRPr="009D087C">
              <w:rPr>
                <w:rFonts w:ascii="Times New Roman" w:eastAsia="DejaVu Serif Condensed" w:hAnsi="Times New Roman" w:cs="Times New Roman"/>
                <w:lang w:bidi="en-US"/>
              </w:rPr>
              <w:t>95,8%</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both"/>
              <w:rPr>
                <w:rFonts w:ascii="Times New Roman" w:eastAsia="Times New Roman" w:hAnsi="Times New Roman" w:cs="Times New Roman"/>
                <w:lang w:val="en-US" w:bidi="en-US"/>
              </w:rPr>
            </w:pPr>
            <w:r w:rsidRPr="009D087C">
              <w:rPr>
                <w:rFonts w:ascii="Times New Roman" w:eastAsia="DejaVu Serif Condensed" w:hAnsi="Times New Roman" w:cs="Times New Roman"/>
                <w:lang w:val="en-US" w:bidi="en-US"/>
              </w:rPr>
              <w:t>10</w:t>
            </w:r>
          </w:p>
        </w:tc>
      </w:tr>
      <w:tr w:rsidR="009D087C" w:rsidRPr="009D087C" w:rsidTr="009D087C">
        <w:trPr>
          <w:trHeight w:hRule="exact" w:val="2450"/>
          <w:jc w:val="center"/>
        </w:trPr>
        <w:tc>
          <w:tcPr>
            <w:tcW w:w="253"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1914"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Times New Roman" w:hAnsi="Times New Roman" w:cs="Times New Roman"/>
                <w:lang w:val="en-US" w:bidi="en-US"/>
              </w:rPr>
            </w:pPr>
          </w:p>
        </w:tc>
        <w:tc>
          <w:tcPr>
            <w:tcW w:w="805"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менее 25%</w:t>
            </w:r>
          </w:p>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p>
        </w:tc>
        <w:tc>
          <w:tcPr>
            <w:tcW w:w="672"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0</w:t>
            </w:r>
          </w:p>
        </w:tc>
        <w:tc>
          <w:tcPr>
            <w:tcW w:w="607"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bottom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hRule="exact" w:val="556"/>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6</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 xml:space="preserve">Доля </w:t>
            </w:r>
            <w:proofErr w:type="spellStart"/>
            <w:r w:rsidRPr="009D087C">
              <w:rPr>
                <w:rFonts w:ascii="Times New Roman" w:eastAsia="DejaVu Serif Condensed" w:hAnsi="Times New Roman" w:cs="Times New Roman"/>
                <w:lang w:bidi="en-US"/>
              </w:rPr>
              <w:t>педработников</w:t>
            </w:r>
            <w:proofErr w:type="spellEnd"/>
            <w:r w:rsidRPr="009D087C">
              <w:rPr>
                <w:rFonts w:ascii="Times New Roman" w:eastAsia="DejaVu Serif Condensed" w:hAnsi="Times New Roman" w:cs="Times New Roman"/>
                <w:lang w:bidi="en-US"/>
              </w:rPr>
              <w:t xml:space="preserve">, имеющих первую или высшую квалификационную категорию, ученые звания и (или) степень и (или) лиц, приравненных к ним, в общей численности </w:t>
            </w:r>
            <w:proofErr w:type="spellStart"/>
            <w:r w:rsidRPr="009D087C">
              <w:rPr>
                <w:rFonts w:ascii="Times New Roman" w:eastAsia="DejaVu Serif Condensed" w:hAnsi="Times New Roman" w:cs="Times New Roman"/>
                <w:lang w:bidi="en-US"/>
              </w:rPr>
              <w:t>педработников</w:t>
            </w:r>
            <w:proofErr w:type="spellEnd"/>
            <w:r w:rsidRPr="009D087C">
              <w:rPr>
                <w:rFonts w:ascii="Times New Roman" w:eastAsia="DejaVu Serif Condensed" w:hAnsi="Times New Roman" w:cs="Times New Roman"/>
                <w:lang w:bidi="en-US"/>
              </w:rPr>
              <w:t>, участвующих в реализации ОП СПО</w:t>
            </w:r>
          </w:p>
        </w:tc>
        <w:tc>
          <w:tcPr>
            <w:tcW w:w="805"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Более или равна 25%</w:t>
            </w:r>
          </w:p>
        </w:tc>
        <w:tc>
          <w:tcPr>
            <w:tcW w:w="672"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val="en-US" w:bidi="en-US"/>
              </w:rPr>
              <w:t>10</w:t>
            </w:r>
          </w:p>
        </w:tc>
        <w:tc>
          <w:tcPr>
            <w:tcW w:w="607"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r w:rsidRPr="009D087C">
              <w:rPr>
                <w:rFonts w:ascii="Times New Roman" w:eastAsia="DejaVu Serif Condensed" w:hAnsi="Times New Roman" w:cs="Times New Roman"/>
                <w:lang w:bidi="en-US"/>
              </w:rPr>
              <w:t>70,8%</w:t>
            </w:r>
          </w:p>
        </w:tc>
        <w:tc>
          <w:tcPr>
            <w:tcW w:w="749" w:type="pct"/>
            <w:vMerge w:val="restar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r w:rsidRPr="009D087C">
              <w:rPr>
                <w:rFonts w:ascii="Times New Roman" w:eastAsia="Times New Roman" w:hAnsi="Times New Roman" w:cs="Times New Roman"/>
                <w:lang w:bidi="en-US"/>
              </w:rPr>
              <w:t>10</w:t>
            </w:r>
          </w:p>
        </w:tc>
      </w:tr>
      <w:tr w:rsidR="009D087C" w:rsidRPr="009D087C" w:rsidTr="009D087C">
        <w:trPr>
          <w:trHeight w:val="497"/>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val="en-US"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DejaVu Serif Condensed" w:hAnsi="Times New Roman" w:cs="Times New Roman"/>
                <w:lang w:bidi="en-US"/>
              </w:rPr>
            </w:pPr>
          </w:p>
        </w:tc>
        <w:tc>
          <w:tcPr>
            <w:tcW w:w="805"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10% - 24%</w:t>
            </w:r>
          </w:p>
        </w:tc>
        <w:tc>
          <w:tcPr>
            <w:tcW w:w="672"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val="en-US" w:bidi="en-US"/>
              </w:rPr>
            </w:pPr>
            <w:r w:rsidRPr="009D087C">
              <w:rPr>
                <w:rFonts w:ascii="Times New Roman" w:eastAsia="DejaVu Serif Condensed" w:hAnsi="Times New Roman" w:cs="Times New Roman"/>
                <w:lang w:bidi="en-US"/>
              </w:rPr>
              <w:t>5</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val="472"/>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val="en-US" w:bidi="en-US"/>
              </w:rPr>
            </w:pPr>
          </w:p>
        </w:tc>
        <w:tc>
          <w:tcPr>
            <w:tcW w:w="1914" w:type="pct"/>
            <w:vMerge/>
            <w:tcBorders>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DejaVu Serif Condensed" w:hAnsi="Times New Roman" w:cs="Times New Roman"/>
                <w:lang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DejaVu Serif Condensed" w:hAnsi="Times New Roman" w:cs="Times New Roman"/>
                <w:lang w:bidi="en-US"/>
              </w:rPr>
              <w:t>менее 10%</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DejaVu Serif Condensed" w:hAnsi="Times New Roman" w:cs="Times New Roman"/>
                <w:lang w:bidi="en-US"/>
              </w:rPr>
            </w:pPr>
            <w:r w:rsidRPr="009D087C">
              <w:rPr>
                <w:rFonts w:ascii="Times New Roman" w:eastAsia="Liberation Serif" w:hAnsi="Times New Roman" w:cs="Times New Roman"/>
                <w:lang w:bidi="en-US"/>
              </w:rPr>
              <w:t>0</w:t>
            </w:r>
          </w:p>
        </w:tc>
        <w:tc>
          <w:tcPr>
            <w:tcW w:w="607"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c>
          <w:tcPr>
            <w:tcW w:w="749" w:type="pct"/>
            <w:vMerge/>
            <w:tcBorders>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val="en-US" w:bidi="en-US"/>
              </w:rPr>
            </w:pPr>
          </w:p>
        </w:tc>
      </w:tr>
      <w:tr w:rsidR="009D087C" w:rsidRPr="009D087C" w:rsidTr="009D087C">
        <w:trPr>
          <w:trHeight w:val="355"/>
          <w:jc w:val="center"/>
        </w:trPr>
        <w:tc>
          <w:tcPr>
            <w:tcW w:w="253"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DejaVu Serif Condensed" w:hAnsi="Times New Roman" w:cs="Times New Roman"/>
                <w:lang w:val="en-US" w:bidi="en-US"/>
              </w:rPr>
              <w:t>АП</w:t>
            </w:r>
            <w:r w:rsidRPr="009D087C">
              <w:rPr>
                <w:rFonts w:ascii="Times New Roman" w:eastAsia="DejaVu Serif Condensed" w:hAnsi="Times New Roman" w:cs="Times New Roman"/>
                <w:lang w:bidi="en-US"/>
              </w:rPr>
              <w:t>7</w:t>
            </w:r>
          </w:p>
        </w:tc>
        <w:tc>
          <w:tcPr>
            <w:tcW w:w="1914" w:type="pct"/>
            <w:vMerge w:val="restar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left="45" w:right="139"/>
              <w:jc w:val="both"/>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Наличие внутренней системы оценки качества образования</w:t>
            </w: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bidi="en-US"/>
              </w:rPr>
            </w:pPr>
            <w:r w:rsidRPr="009D087C">
              <w:rPr>
                <w:rFonts w:ascii="Times New Roman" w:eastAsia="Liberation Serif" w:hAnsi="Times New Roman" w:cs="Times New Roman"/>
                <w:lang w:bidi="en-US"/>
              </w:rPr>
              <w:t>Имеется</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firstLine="20"/>
              <w:jc w:val="center"/>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5</w:t>
            </w:r>
          </w:p>
        </w:tc>
        <w:tc>
          <w:tcPr>
            <w:tcW w:w="607" w:type="pct"/>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r w:rsidRPr="009D087C">
              <w:rPr>
                <w:rFonts w:ascii="Times New Roman" w:eastAsia="Liberation Serif" w:hAnsi="Times New Roman" w:cs="Times New Roman"/>
                <w:lang w:bidi="en-US"/>
              </w:rPr>
              <w:t>Имеется</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r w:rsidRPr="009D087C">
              <w:rPr>
                <w:rFonts w:ascii="Times New Roman" w:eastAsia="DejaVu Serif Condensed" w:hAnsi="Times New Roman" w:cs="Times New Roman"/>
                <w:lang w:bidi="en-US"/>
              </w:rPr>
              <w:t>5</w:t>
            </w:r>
          </w:p>
        </w:tc>
      </w:tr>
      <w:tr w:rsidR="009D087C" w:rsidRPr="009D087C" w:rsidTr="009D087C">
        <w:trPr>
          <w:trHeight w:val="795"/>
          <w:jc w:val="center"/>
        </w:trPr>
        <w:tc>
          <w:tcPr>
            <w:tcW w:w="253"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p>
        </w:tc>
        <w:tc>
          <w:tcPr>
            <w:tcW w:w="1914" w:type="pct"/>
            <w:vMerge/>
            <w:tcBorders>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p>
        </w:tc>
        <w:tc>
          <w:tcPr>
            <w:tcW w:w="805"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Liberation Serif" w:hAnsi="Times New Roman" w:cs="Times New Roman"/>
                <w:lang w:val="en-US" w:bidi="en-US"/>
              </w:rPr>
            </w:pPr>
            <w:r w:rsidRPr="009D087C">
              <w:rPr>
                <w:rFonts w:ascii="Times New Roman" w:eastAsia="DejaVu Serif Condensed" w:hAnsi="Times New Roman" w:cs="Times New Roman"/>
                <w:lang w:bidi="en-US"/>
              </w:rPr>
              <w:t>Не имеется</w:t>
            </w:r>
          </w:p>
        </w:tc>
        <w:tc>
          <w:tcPr>
            <w:tcW w:w="672"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ind w:firstLine="20"/>
              <w:jc w:val="center"/>
              <w:rPr>
                <w:rFonts w:ascii="Times New Roman" w:eastAsia="Liberation Serif" w:hAnsi="Times New Roman" w:cs="Times New Roman"/>
                <w:lang w:bidi="en-US"/>
              </w:rPr>
            </w:pPr>
            <w:r w:rsidRPr="009D087C">
              <w:rPr>
                <w:rFonts w:ascii="Times New Roman" w:eastAsia="DejaVu Serif Condensed" w:hAnsi="Times New Roman" w:cs="Times New Roman"/>
                <w:lang w:bidi="en-US"/>
              </w:rPr>
              <w:t>0</w:t>
            </w:r>
          </w:p>
        </w:tc>
        <w:tc>
          <w:tcPr>
            <w:tcW w:w="607" w:type="pct"/>
            <w:tcBorders>
              <w:top w:val="single" w:sz="4" w:space="0" w:color="auto"/>
              <w:lef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p>
        </w:tc>
        <w:tc>
          <w:tcPr>
            <w:tcW w:w="749" w:type="pct"/>
            <w:tcBorders>
              <w:top w:val="single" w:sz="4" w:space="0" w:color="auto"/>
              <w:left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lang w:bidi="en-US"/>
              </w:rPr>
            </w:pPr>
          </w:p>
        </w:tc>
      </w:tr>
      <w:tr w:rsidR="009D087C" w:rsidRPr="009D087C" w:rsidTr="009D087C">
        <w:trPr>
          <w:trHeight w:hRule="exact" w:val="393"/>
          <w:jc w:val="center"/>
        </w:trPr>
        <w:tc>
          <w:tcPr>
            <w:tcW w:w="4251" w:type="pct"/>
            <w:gridSpan w:val="5"/>
            <w:tcBorders>
              <w:top w:val="single" w:sz="4" w:space="0" w:color="auto"/>
              <w:left w:val="single" w:sz="4" w:space="0" w:color="auto"/>
              <w:bottom w:val="single" w:sz="4" w:space="0" w:color="auto"/>
            </w:tcBorders>
            <w:shd w:val="clear" w:color="auto" w:fill="auto"/>
            <w:vAlign w:val="center"/>
          </w:tcPr>
          <w:p w:rsidR="00375FB2" w:rsidRPr="009D087C" w:rsidRDefault="00375FB2" w:rsidP="009D087C">
            <w:pPr>
              <w:widowControl w:val="0"/>
              <w:spacing w:after="0" w:line="240" w:lineRule="auto"/>
              <w:jc w:val="right"/>
              <w:rPr>
                <w:rFonts w:ascii="Times New Roman" w:eastAsia="Times New Roman" w:hAnsi="Times New Roman" w:cs="Times New Roman"/>
                <w:szCs w:val="24"/>
                <w:lang w:bidi="en-US"/>
              </w:rPr>
            </w:pPr>
            <w:proofErr w:type="spellStart"/>
            <w:r w:rsidRPr="009D087C">
              <w:rPr>
                <w:rFonts w:ascii="Times New Roman" w:eastAsia="DejaVu Serif Condensed" w:hAnsi="Times New Roman" w:cs="Times New Roman"/>
                <w:b/>
                <w:szCs w:val="24"/>
                <w:lang w:val="en-US" w:bidi="en-US"/>
              </w:rPr>
              <w:t>Итого</w:t>
            </w:r>
            <w:proofErr w:type="spellEnd"/>
            <w:r w:rsidRPr="009D087C">
              <w:rPr>
                <w:rFonts w:ascii="Times New Roman" w:eastAsia="DejaVu Serif Condensed" w:hAnsi="Times New Roman" w:cs="Times New Roman"/>
                <w:b/>
                <w:szCs w:val="24"/>
                <w:lang w:val="en-US" w:bidi="en-US"/>
              </w:rPr>
              <w:t>:</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375FB2" w:rsidRPr="009D087C" w:rsidRDefault="00375FB2" w:rsidP="009D087C">
            <w:pPr>
              <w:widowControl w:val="0"/>
              <w:spacing w:after="0" w:line="240" w:lineRule="auto"/>
              <w:jc w:val="center"/>
              <w:rPr>
                <w:rFonts w:ascii="Times New Roman" w:eastAsia="Times New Roman" w:hAnsi="Times New Roman" w:cs="Times New Roman"/>
                <w:szCs w:val="24"/>
                <w:lang w:bidi="en-US"/>
              </w:rPr>
            </w:pPr>
            <w:r w:rsidRPr="009D087C">
              <w:rPr>
                <w:rFonts w:ascii="Times New Roman" w:eastAsia="DejaVu Serif Condensed" w:hAnsi="Times New Roman" w:cs="Times New Roman"/>
                <w:b/>
                <w:szCs w:val="24"/>
                <w:lang w:bidi="en-US"/>
              </w:rPr>
              <w:t>60</w:t>
            </w:r>
          </w:p>
        </w:tc>
      </w:tr>
    </w:tbl>
    <w:p w:rsidR="00375FB2" w:rsidRPr="009D087C" w:rsidRDefault="00375FB2" w:rsidP="00375FB2">
      <w:pPr>
        <w:tabs>
          <w:tab w:val="left" w:pos="1008"/>
        </w:tabs>
        <w:spacing w:after="0" w:line="240" w:lineRule="auto"/>
        <w:jc w:val="center"/>
        <w:rPr>
          <w:rFonts w:ascii="Times New Roman" w:hAnsi="Times New Roman" w:cs="Times New Roman"/>
          <w:sz w:val="20"/>
        </w:rPr>
      </w:pPr>
    </w:p>
    <w:p w:rsidR="009D087C" w:rsidRDefault="009D087C">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b/>
          <w:sz w:val="28"/>
          <w:szCs w:val="28"/>
        </w:rPr>
        <w:lastRenderedPageBreak/>
        <w:t>Вывод:</w:t>
      </w:r>
      <w:r w:rsidRPr="009D087C">
        <w:rPr>
          <w:rFonts w:ascii="Times New Roman" w:hAnsi="Times New Roman" w:cs="Times New Roman"/>
          <w:b/>
          <w:spacing w:val="-3"/>
          <w:sz w:val="28"/>
          <w:szCs w:val="28"/>
        </w:rPr>
        <w:t xml:space="preserve"> </w:t>
      </w:r>
      <w:r w:rsidRPr="009D087C">
        <w:rPr>
          <w:rFonts w:ascii="Times New Roman" w:hAnsi="Times New Roman" w:cs="Times New Roman"/>
          <w:sz w:val="28"/>
          <w:szCs w:val="28"/>
        </w:rPr>
        <w:t>Для</w:t>
      </w:r>
      <w:r w:rsidRPr="009D087C">
        <w:rPr>
          <w:rFonts w:ascii="Times New Roman" w:hAnsi="Times New Roman" w:cs="Times New Roman"/>
          <w:spacing w:val="-2"/>
          <w:sz w:val="28"/>
          <w:szCs w:val="28"/>
        </w:rPr>
        <w:t xml:space="preserve"> </w:t>
      </w:r>
      <w:r w:rsidRPr="009D087C">
        <w:rPr>
          <w:rFonts w:ascii="Times New Roman" w:hAnsi="Times New Roman" w:cs="Times New Roman"/>
          <w:sz w:val="28"/>
          <w:szCs w:val="28"/>
        </w:rPr>
        <w:t>образовательной</w:t>
      </w:r>
      <w:r w:rsidRPr="009D087C">
        <w:rPr>
          <w:rFonts w:ascii="Times New Roman" w:hAnsi="Times New Roman" w:cs="Times New Roman"/>
          <w:spacing w:val="-3"/>
          <w:sz w:val="28"/>
          <w:szCs w:val="28"/>
        </w:rPr>
        <w:t xml:space="preserve"> </w:t>
      </w:r>
      <w:r w:rsidRPr="009D087C">
        <w:rPr>
          <w:rFonts w:ascii="Times New Roman" w:hAnsi="Times New Roman" w:cs="Times New Roman"/>
          <w:sz w:val="28"/>
          <w:szCs w:val="28"/>
        </w:rPr>
        <w:t xml:space="preserve">программы </w:t>
      </w:r>
      <w:r w:rsidRPr="009D087C">
        <w:rPr>
          <w:sz w:val="28"/>
          <w:szCs w:val="28"/>
        </w:rPr>
        <w:t>15</w:t>
      </w:r>
      <w:r w:rsidRPr="009D087C">
        <w:rPr>
          <w:rFonts w:ascii="Times New Roman" w:hAnsi="Times New Roman" w:cs="Times New Roman"/>
          <w:sz w:val="28"/>
          <w:szCs w:val="28"/>
        </w:rPr>
        <w:t>.02.0</w:t>
      </w:r>
      <w:r w:rsidRPr="009D087C">
        <w:rPr>
          <w:sz w:val="28"/>
          <w:szCs w:val="28"/>
        </w:rPr>
        <w:t>8</w:t>
      </w:r>
      <w:r w:rsidRPr="009D087C">
        <w:rPr>
          <w:rFonts w:ascii="Times New Roman" w:hAnsi="Times New Roman" w:cs="Times New Roman"/>
          <w:sz w:val="28"/>
          <w:szCs w:val="28"/>
        </w:rPr>
        <w:t xml:space="preserve"> Технология машиностроения итоговое значения</w:t>
      </w:r>
      <w:r w:rsidRPr="009D087C">
        <w:rPr>
          <w:rFonts w:ascii="Times New Roman" w:hAnsi="Times New Roman" w:cs="Times New Roman"/>
          <w:spacing w:val="1"/>
          <w:sz w:val="28"/>
          <w:szCs w:val="28"/>
        </w:rPr>
        <w:t xml:space="preserve"> </w:t>
      </w:r>
      <w:r w:rsidRPr="009D087C">
        <w:rPr>
          <w:rFonts w:ascii="Times New Roman" w:hAnsi="Times New Roman" w:cs="Times New Roman"/>
          <w:sz w:val="28"/>
          <w:szCs w:val="28"/>
        </w:rPr>
        <w:t>показателя</w:t>
      </w:r>
      <w:r w:rsidRPr="009D087C">
        <w:rPr>
          <w:rFonts w:ascii="Times New Roman" w:hAnsi="Times New Roman" w:cs="Times New Roman"/>
          <w:spacing w:val="-5"/>
          <w:sz w:val="28"/>
          <w:szCs w:val="28"/>
        </w:rPr>
        <w:t xml:space="preserve"> </w:t>
      </w:r>
      <w:proofErr w:type="spellStart"/>
      <w:r w:rsidRPr="009D087C">
        <w:rPr>
          <w:rFonts w:ascii="Times New Roman" w:hAnsi="Times New Roman" w:cs="Times New Roman"/>
          <w:sz w:val="28"/>
          <w:szCs w:val="28"/>
        </w:rPr>
        <w:t>аккредитационного</w:t>
      </w:r>
      <w:proofErr w:type="spellEnd"/>
      <w:r w:rsidRPr="009D087C">
        <w:rPr>
          <w:rFonts w:ascii="Times New Roman" w:hAnsi="Times New Roman" w:cs="Times New Roman"/>
          <w:spacing w:val="-3"/>
          <w:sz w:val="28"/>
          <w:szCs w:val="28"/>
        </w:rPr>
        <w:t xml:space="preserve"> </w:t>
      </w:r>
      <w:r w:rsidRPr="009D087C">
        <w:rPr>
          <w:rFonts w:ascii="Times New Roman" w:hAnsi="Times New Roman" w:cs="Times New Roman"/>
          <w:sz w:val="28"/>
          <w:szCs w:val="28"/>
        </w:rPr>
        <w:t>мониторинга</w:t>
      </w:r>
      <w:r w:rsidRPr="009D087C">
        <w:rPr>
          <w:rFonts w:ascii="Times New Roman" w:hAnsi="Times New Roman" w:cs="Times New Roman"/>
          <w:spacing w:val="-5"/>
          <w:sz w:val="28"/>
          <w:szCs w:val="28"/>
        </w:rPr>
        <w:t xml:space="preserve"> </w:t>
      </w:r>
      <w:r w:rsidRPr="009D087C">
        <w:rPr>
          <w:rFonts w:ascii="Times New Roman" w:hAnsi="Times New Roman" w:cs="Times New Roman"/>
          <w:sz w:val="28"/>
          <w:szCs w:val="28"/>
        </w:rPr>
        <w:t xml:space="preserve">равно </w:t>
      </w:r>
      <w:r w:rsidRPr="00330F78">
        <w:rPr>
          <w:rFonts w:ascii="Times New Roman" w:hAnsi="Times New Roman" w:cs="Times New Roman"/>
          <w:b/>
          <w:sz w:val="28"/>
          <w:szCs w:val="28"/>
          <w:u w:val="single"/>
        </w:rPr>
        <w:t>6</w:t>
      </w:r>
      <w:r w:rsidRPr="009D087C">
        <w:rPr>
          <w:rFonts w:ascii="Times New Roman" w:hAnsi="Times New Roman" w:cs="Times New Roman"/>
          <w:b/>
          <w:sz w:val="28"/>
          <w:szCs w:val="28"/>
          <w:u w:val="single" w:color="2E2C2F"/>
        </w:rPr>
        <w:t>0 баллов</w:t>
      </w:r>
      <w:r w:rsidRPr="009D087C">
        <w:rPr>
          <w:rFonts w:ascii="Times New Roman" w:hAnsi="Times New Roman" w:cs="Times New Roman"/>
          <w:sz w:val="28"/>
          <w:szCs w:val="28"/>
        </w:rPr>
        <w:t xml:space="preserve">, что не </w:t>
      </w:r>
      <w:proofErr w:type="gramStart"/>
      <w:r w:rsidRPr="009D087C">
        <w:rPr>
          <w:rFonts w:ascii="Times New Roman" w:hAnsi="Times New Roman" w:cs="Times New Roman"/>
          <w:sz w:val="28"/>
          <w:szCs w:val="28"/>
        </w:rPr>
        <w:t>менее порогового</w:t>
      </w:r>
      <w:proofErr w:type="gramEnd"/>
      <w:r w:rsidRPr="009D087C">
        <w:rPr>
          <w:rFonts w:ascii="Times New Roman" w:hAnsi="Times New Roman" w:cs="Times New Roman"/>
          <w:sz w:val="28"/>
          <w:szCs w:val="28"/>
        </w:rPr>
        <w:t xml:space="preserve"> значения показателя.</w:t>
      </w:r>
    </w:p>
    <w:p w:rsidR="009D087C" w:rsidRPr="009D087C" w:rsidRDefault="009D087C" w:rsidP="00330F78">
      <w:pPr>
        <w:spacing w:after="0" w:line="360" w:lineRule="auto"/>
        <w:ind w:firstLine="567"/>
        <w:jc w:val="both"/>
        <w:rPr>
          <w:rFonts w:ascii="Times New Roman" w:hAnsi="Times New Roman" w:cs="Times New Roman"/>
          <w:sz w:val="28"/>
          <w:szCs w:val="28"/>
        </w:rPr>
      </w:pP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Показатель АП</w:t>
      </w:r>
      <w:proofErr w:type="gramStart"/>
      <w:r w:rsidRPr="009D087C">
        <w:rPr>
          <w:rFonts w:ascii="Times New Roman" w:hAnsi="Times New Roman" w:cs="Times New Roman"/>
          <w:sz w:val="28"/>
          <w:szCs w:val="28"/>
        </w:rPr>
        <w:t>1</w:t>
      </w:r>
      <w:proofErr w:type="gramEnd"/>
      <w:r w:rsidRPr="009D087C">
        <w:rPr>
          <w:rFonts w:ascii="Times New Roman" w:hAnsi="Times New Roman" w:cs="Times New Roman"/>
          <w:sz w:val="28"/>
          <w:szCs w:val="28"/>
        </w:rPr>
        <w:t xml:space="preserve"> достигнут. </w:t>
      </w: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Полученное при расчете показателя АП</w:t>
      </w:r>
      <w:proofErr w:type="gramStart"/>
      <w:r w:rsidRPr="009D087C">
        <w:rPr>
          <w:rFonts w:ascii="Times New Roman" w:hAnsi="Times New Roman" w:cs="Times New Roman"/>
          <w:sz w:val="28"/>
          <w:szCs w:val="28"/>
        </w:rPr>
        <w:t>2</w:t>
      </w:r>
      <w:proofErr w:type="gramEnd"/>
      <w:r w:rsidRPr="009D087C">
        <w:rPr>
          <w:rFonts w:ascii="Times New Roman" w:hAnsi="Times New Roman" w:cs="Times New Roman"/>
          <w:sz w:val="28"/>
          <w:szCs w:val="28"/>
        </w:rPr>
        <w:t xml:space="preserve"> значение было сопоставлено с </w:t>
      </w:r>
      <w:proofErr w:type="spellStart"/>
      <w:r w:rsidRPr="009D087C">
        <w:rPr>
          <w:rFonts w:ascii="Times New Roman" w:hAnsi="Times New Roman" w:cs="Times New Roman"/>
          <w:sz w:val="28"/>
          <w:szCs w:val="28"/>
        </w:rPr>
        <w:t>критериальным</w:t>
      </w:r>
      <w:proofErr w:type="spellEnd"/>
      <w:r w:rsidRPr="009D087C">
        <w:rPr>
          <w:rFonts w:ascii="Times New Roman" w:hAnsi="Times New Roman" w:cs="Times New Roman"/>
          <w:sz w:val="28"/>
          <w:szCs w:val="28"/>
        </w:rPr>
        <w:t xml:space="preserve"> значением, и </w:t>
      </w:r>
      <w:r w:rsidR="00330F78" w:rsidRPr="009D087C">
        <w:rPr>
          <w:rFonts w:ascii="Times New Roman" w:hAnsi="Times New Roman" w:cs="Times New Roman"/>
          <w:sz w:val="28"/>
          <w:szCs w:val="28"/>
        </w:rPr>
        <w:t>установленное</w:t>
      </w:r>
      <w:r w:rsidRPr="009D087C">
        <w:rPr>
          <w:rFonts w:ascii="Times New Roman" w:hAnsi="Times New Roman" w:cs="Times New Roman"/>
          <w:sz w:val="28"/>
          <w:szCs w:val="28"/>
        </w:rPr>
        <w:t xml:space="preserve"> количество баллов по данному показателю составило </w:t>
      </w:r>
      <w:r>
        <w:rPr>
          <w:rFonts w:ascii="Times New Roman" w:hAnsi="Times New Roman" w:cs="Times New Roman"/>
          <w:sz w:val="28"/>
          <w:szCs w:val="28"/>
        </w:rPr>
        <w:t>60</w:t>
      </w:r>
      <w:r w:rsidRPr="009D087C">
        <w:rPr>
          <w:rFonts w:ascii="Times New Roman" w:hAnsi="Times New Roman" w:cs="Times New Roman"/>
          <w:sz w:val="28"/>
          <w:szCs w:val="28"/>
        </w:rPr>
        <w:t xml:space="preserve">%. </w:t>
      </w: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 xml:space="preserve">Значение показателя АП3 "Принимали участие" было </w:t>
      </w:r>
      <w:r w:rsidR="00330F78" w:rsidRPr="009D087C">
        <w:rPr>
          <w:rFonts w:ascii="Times New Roman" w:hAnsi="Times New Roman" w:cs="Times New Roman"/>
          <w:sz w:val="28"/>
          <w:szCs w:val="28"/>
        </w:rPr>
        <w:t>установлено</w:t>
      </w:r>
      <w:r w:rsidRPr="009D087C">
        <w:rPr>
          <w:rFonts w:ascii="Times New Roman" w:hAnsi="Times New Roman" w:cs="Times New Roman"/>
          <w:sz w:val="28"/>
          <w:szCs w:val="28"/>
        </w:rPr>
        <w:t>, так как практически все обучающиеся, участвовали во всероссийских проверочных работах.</w:t>
      </w: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Медианный результат АП</w:t>
      </w:r>
      <w:proofErr w:type="gramStart"/>
      <w:r w:rsidRPr="009D087C">
        <w:rPr>
          <w:rFonts w:ascii="Times New Roman" w:hAnsi="Times New Roman" w:cs="Times New Roman"/>
          <w:sz w:val="28"/>
          <w:szCs w:val="28"/>
        </w:rPr>
        <w:t>4</w:t>
      </w:r>
      <w:proofErr w:type="gramEnd"/>
      <w:r w:rsidRPr="009D087C">
        <w:rPr>
          <w:rFonts w:ascii="Times New Roman" w:hAnsi="Times New Roman" w:cs="Times New Roman"/>
          <w:sz w:val="28"/>
          <w:szCs w:val="28"/>
        </w:rPr>
        <w:t xml:space="preserve"> предшествующей аттестации обучающихся ОО в форме </w:t>
      </w:r>
      <w:proofErr w:type="spellStart"/>
      <w:r w:rsidRPr="009D087C">
        <w:rPr>
          <w:rFonts w:ascii="Times New Roman" w:hAnsi="Times New Roman" w:cs="Times New Roman"/>
          <w:sz w:val="28"/>
          <w:szCs w:val="28"/>
        </w:rPr>
        <w:t>дем</w:t>
      </w:r>
      <w:r w:rsidR="00330F78">
        <w:rPr>
          <w:rFonts w:ascii="Times New Roman" w:hAnsi="Times New Roman" w:cs="Times New Roman"/>
          <w:sz w:val="28"/>
          <w:szCs w:val="28"/>
        </w:rPr>
        <w:t>о</w:t>
      </w:r>
      <w:r w:rsidRPr="009D087C">
        <w:rPr>
          <w:rFonts w:ascii="Times New Roman" w:hAnsi="Times New Roman" w:cs="Times New Roman"/>
          <w:sz w:val="28"/>
          <w:szCs w:val="28"/>
        </w:rPr>
        <w:t>экзамена</w:t>
      </w:r>
      <w:proofErr w:type="spellEnd"/>
      <w:r w:rsidRPr="009D087C">
        <w:rPr>
          <w:rFonts w:ascii="Times New Roman" w:hAnsi="Times New Roman" w:cs="Times New Roman"/>
          <w:sz w:val="28"/>
          <w:szCs w:val="28"/>
        </w:rPr>
        <w:t xml:space="preserve"> по ОП СПО не проводился.</w:t>
      </w:r>
    </w:p>
    <w:p w:rsidR="009D087C" w:rsidRPr="009D087C" w:rsidRDefault="009D087C"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 xml:space="preserve">Показатель АП5 составил </w:t>
      </w:r>
      <w:r>
        <w:rPr>
          <w:rFonts w:ascii="Times New Roman" w:hAnsi="Times New Roman" w:cs="Times New Roman"/>
          <w:sz w:val="28"/>
          <w:szCs w:val="28"/>
        </w:rPr>
        <w:t>9</w:t>
      </w:r>
      <w:r w:rsidRPr="009D087C">
        <w:rPr>
          <w:rFonts w:ascii="Times New Roman" w:hAnsi="Times New Roman" w:cs="Times New Roman"/>
          <w:sz w:val="28"/>
          <w:szCs w:val="28"/>
        </w:rPr>
        <w:t>5,</w:t>
      </w:r>
      <w:r>
        <w:rPr>
          <w:rFonts w:ascii="Times New Roman" w:hAnsi="Times New Roman" w:cs="Times New Roman"/>
          <w:sz w:val="28"/>
          <w:szCs w:val="28"/>
        </w:rPr>
        <w:t>8</w:t>
      </w:r>
      <w:r w:rsidRPr="009D087C">
        <w:rPr>
          <w:rFonts w:ascii="Times New Roman" w:hAnsi="Times New Roman" w:cs="Times New Roman"/>
          <w:sz w:val="28"/>
          <w:szCs w:val="28"/>
        </w:rPr>
        <w:t>%.</w:t>
      </w:r>
    </w:p>
    <w:p w:rsidR="00330F78" w:rsidRDefault="00330F78"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Показатель</w:t>
      </w:r>
      <w:r w:rsidR="009D087C" w:rsidRPr="009D087C">
        <w:rPr>
          <w:rFonts w:ascii="Times New Roman" w:hAnsi="Times New Roman" w:cs="Times New Roman"/>
          <w:sz w:val="28"/>
          <w:szCs w:val="28"/>
        </w:rPr>
        <w:t xml:space="preserve"> АП</w:t>
      </w:r>
      <w:proofErr w:type="gramStart"/>
      <w:r w:rsidR="009D087C" w:rsidRPr="009D087C">
        <w:rPr>
          <w:rFonts w:ascii="Times New Roman" w:hAnsi="Times New Roman" w:cs="Times New Roman"/>
          <w:sz w:val="28"/>
          <w:szCs w:val="28"/>
        </w:rPr>
        <w:t>6</w:t>
      </w:r>
      <w:proofErr w:type="gramEnd"/>
      <w:r w:rsidRPr="00330F78">
        <w:rPr>
          <w:rFonts w:ascii="Times New Roman" w:hAnsi="Times New Roman" w:cs="Times New Roman"/>
          <w:sz w:val="28"/>
          <w:szCs w:val="28"/>
        </w:rPr>
        <w:t xml:space="preserve"> </w:t>
      </w:r>
      <w:r w:rsidRPr="009D087C">
        <w:rPr>
          <w:rFonts w:ascii="Times New Roman" w:hAnsi="Times New Roman" w:cs="Times New Roman"/>
          <w:sz w:val="28"/>
          <w:szCs w:val="28"/>
        </w:rPr>
        <w:t xml:space="preserve">составил </w:t>
      </w:r>
      <w:r>
        <w:rPr>
          <w:rFonts w:ascii="Times New Roman" w:hAnsi="Times New Roman" w:cs="Times New Roman"/>
          <w:sz w:val="28"/>
          <w:szCs w:val="28"/>
        </w:rPr>
        <w:t>70</w:t>
      </w:r>
      <w:r w:rsidRPr="009D087C">
        <w:rPr>
          <w:rFonts w:ascii="Times New Roman" w:hAnsi="Times New Roman" w:cs="Times New Roman"/>
          <w:sz w:val="28"/>
          <w:szCs w:val="28"/>
        </w:rPr>
        <w:t>,</w:t>
      </w:r>
      <w:r>
        <w:rPr>
          <w:rFonts w:ascii="Times New Roman" w:hAnsi="Times New Roman" w:cs="Times New Roman"/>
          <w:sz w:val="28"/>
          <w:szCs w:val="28"/>
        </w:rPr>
        <w:t>8</w:t>
      </w:r>
      <w:r w:rsidRPr="009D087C">
        <w:rPr>
          <w:rFonts w:ascii="Times New Roman" w:hAnsi="Times New Roman" w:cs="Times New Roman"/>
          <w:sz w:val="28"/>
          <w:szCs w:val="28"/>
        </w:rPr>
        <w:t>%.</w:t>
      </w:r>
    </w:p>
    <w:p w:rsidR="009D087C" w:rsidRPr="009D087C" w:rsidRDefault="00330F78" w:rsidP="00330F78">
      <w:pPr>
        <w:spacing w:after="0" w:line="360" w:lineRule="auto"/>
        <w:ind w:firstLine="567"/>
        <w:jc w:val="both"/>
        <w:rPr>
          <w:rFonts w:ascii="Times New Roman" w:hAnsi="Times New Roman" w:cs="Times New Roman"/>
          <w:sz w:val="28"/>
          <w:szCs w:val="28"/>
        </w:rPr>
      </w:pPr>
      <w:r w:rsidRPr="009D087C">
        <w:rPr>
          <w:rFonts w:ascii="Times New Roman" w:hAnsi="Times New Roman" w:cs="Times New Roman"/>
          <w:sz w:val="28"/>
          <w:szCs w:val="28"/>
        </w:rPr>
        <w:t xml:space="preserve">Показатель </w:t>
      </w:r>
      <w:r w:rsidR="009D087C" w:rsidRPr="009D087C">
        <w:rPr>
          <w:rFonts w:ascii="Times New Roman" w:hAnsi="Times New Roman" w:cs="Times New Roman"/>
          <w:sz w:val="28"/>
          <w:szCs w:val="28"/>
        </w:rPr>
        <w:t>АП</w:t>
      </w:r>
      <w:proofErr w:type="gramStart"/>
      <w:r w:rsidR="009D087C" w:rsidRPr="009D087C">
        <w:rPr>
          <w:rFonts w:ascii="Times New Roman" w:hAnsi="Times New Roman" w:cs="Times New Roman"/>
          <w:sz w:val="28"/>
          <w:szCs w:val="28"/>
        </w:rPr>
        <w:t>7</w:t>
      </w:r>
      <w:proofErr w:type="gramEnd"/>
      <w:r w:rsidR="009D087C" w:rsidRPr="009D087C">
        <w:rPr>
          <w:rFonts w:ascii="Times New Roman" w:hAnsi="Times New Roman" w:cs="Times New Roman"/>
          <w:sz w:val="28"/>
          <w:szCs w:val="28"/>
        </w:rPr>
        <w:t xml:space="preserve"> достигнут.</w:t>
      </w:r>
    </w:p>
    <w:p w:rsidR="00375FB2" w:rsidRDefault="00375FB2">
      <w:pPr>
        <w:spacing w:after="200" w:line="276" w:lineRule="auto"/>
        <w:rPr>
          <w:rFonts w:ascii="Times New Roman" w:hAnsi="Times New Roman" w:cs="Times New Roman"/>
          <w:sz w:val="20"/>
        </w:rPr>
      </w:pPr>
      <w:r>
        <w:rPr>
          <w:rFonts w:ascii="Times New Roman" w:hAnsi="Times New Roman" w:cs="Times New Roman"/>
          <w:sz w:val="20"/>
        </w:rPr>
        <w:br w:type="page"/>
      </w:r>
    </w:p>
    <w:p w:rsidR="00375FB2" w:rsidRPr="00EC5815" w:rsidRDefault="00375FB2" w:rsidP="00375FB2">
      <w:pPr>
        <w:tabs>
          <w:tab w:val="left" w:pos="1008"/>
        </w:tabs>
        <w:spacing w:after="0" w:line="240" w:lineRule="auto"/>
        <w:jc w:val="center"/>
        <w:rPr>
          <w:rFonts w:ascii="Times New Roman" w:hAnsi="Times New Roman" w:cs="Times New Roman"/>
          <w:sz w:val="20"/>
        </w:rPr>
      </w:pP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39"/>
        <w:gridCol w:w="2500"/>
        <w:gridCol w:w="8789"/>
        <w:gridCol w:w="2835"/>
      </w:tblGrid>
      <w:tr w:rsidR="008750FF" w:rsidRPr="00620645" w:rsidTr="00330F78">
        <w:tc>
          <w:tcPr>
            <w:tcW w:w="14663" w:type="dxa"/>
            <w:gridSpan w:val="4"/>
            <w:tcBorders>
              <w:bottom w:val="single" w:sz="4" w:space="0" w:color="auto"/>
            </w:tcBorders>
          </w:tcPr>
          <w:p w:rsidR="008750FF" w:rsidRDefault="00E22BE5" w:rsidP="00E22BE5">
            <w:pPr>
              <w:pStyle w:val="ConsPlusNormal"/>
              <w:jc w:val="center"/>
              <w:rPr>
                <w:rFonts w:eastAsia="Times New Roman"/>
                <w:color w:val="000000"/>
                <w:sz w:val="28"/>
                <w:szCs w:val="19"/>
                <w:u w:val="single"/>
                <w:lang w:eastAsia="en-US"/>
              </w:rPr>
            </w:pPr>
            <w:r>
              <w:rPr>
                <w:rFonts w:eastAsia="Times New Roman"/>
                <w:color w:val="000000"/>
                <w:sz w:val="28"/>
                <w:szCs w:val="19"/>
                <w:u w:val="single"/>
                <w:lang w:eastAsia="en-US"/>
              </w:rPr>
              <w:t>15</w:t>
            </w:r>
            <w:r w:rsidR="008750FF" w:rsidRPr="008750FF">
              <w:rPr>
                <w:rFonts w:eastAsia="Times New Roman"/>
                <w:color w:val="000000"/>
                <w:sz w:val="28"/>
                <w:szCs w:val="19"/>
                <w:u w:val="single"/>
                <w:lang w:eastAsia="en-US"/>
              </w:rPr>
              <w:t>.02.0</w:t>
            </w:r>
            <w:r>
              <w:rPr>
                <w:rFonts w:eastAsia="Times New Roman"/>
                <w:color w:val="000000"/>
                <w:sz w:val="28"/>
                <w:szCs w:val="19"/>
                <w:u w:val="single"/>
                <w:lang w:eastAsia="en-US"/>
              </w:rPr>
              <w:t>8</w:t>
            </w:r>
            <w:r w:rsidR="008750FF" w:rsidRPr="008750FF">
              <w:rPr>
                <w:rFonts w:eastAsia="Times New Roman"/>
                <w:color w:val="000000"/>
                <w:sz w:val="28"/>
                <w:szCs w:val="19"/>
                <w:u w:val="single"/>
                <w:lang w:eastAsia="en-US"/>
              </w:rPr>
              <w:t xml:space="preserve"> </w:t>
            </w:r>
            <w:r>
              <w:rPr>
                <w:rFonts w:eastAsia="Times New Roman"/>
                <w:color w:val="000000"/>
                <w:sz w:val="28"/>
                <w:szCs w:val="19"/>
                <w:u w:val="single"/>
                <w:lang w:eastAsia="en-US"/>
              </w:rPr>
              <w:t>Технология машиностроения</w:t>
            </w:r>
          </w:p>
          <w:p w:rsidR="008750FF" w:rsidRPr="00620645" w:rsidRDefault="008750FF" w:rsidP="00E22BE5">
            <w:pPr>
              <w:pStyle w:val="ConsPlusNormal"/>
              <w:jc w:val="center"/>
              <w:rPr>
                <w:sz w:val="22"/>
                <w:szCs w:val="22"/>
              </w:rPr>
            </w:pP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 xml:space="preserve">N </w:t>
            </w:r>
            <w:proofErr w:type="gramStart"/>
            <w:r w:rsidRPr="00620645">
              <w:rPr>
                <w:sz w:val="22"/>
                <w:szCs w:val="22"/>
              </w:rPr>
              <w:t>п</w:t>
            </w:r>
            <w:proofErr w:type="gramEnd"/>
            <w:r w:rsidRPr="00620645">
              <w:rPr>
                <w:sz w:val="22"/>
                <w:szCs w:val="22"/>
              </w:rPr>
              <w:t>/п</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Наименование показателя мониторинга</w:t>
            </w:r>
          </w:p>
        </w:tc>
        <w:tc>
          <w:tcPr>
            <w:tcW w:w="878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Методика расчета показателя мониторинга</w:t>
            </w:r>
          </w:p>
        </w:tc>
        <w:tc>
          <w:tcPr>
            <w:tcW w:w="2835"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Отчетный период</w:t>
            </w: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1</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both"/>
              <w:rPr>
                <w:sz w:val="22"/>
                <w:szCs w:val="22"/>
              </w:rPr>
            </w:pPr>
            <w:r w:rsidRPr="00620645">
              <w:rPr>
                <w:sz w:val="22"/>
                <w:szCs w:val="22"/>
              </w:rPr>
              <w:t>Наличие электронной информационно-образовательной среды - АП</w:t>
            </w:r>
            <w:proofErr w:type="gramStart"/>
            <w:r w:rsidRPr="00620645">
              <w:rPr>
                <w:sz w:val="22"/>
                <w:szCs w:val="22"/>
                <w:vertAlign w:val="subscript"/>
              </w:rPr>
              <w:t>1</w:t>
            </w:r>
            <w:proofErr w:type="gramEnd"/>
          </w:p>
        </w:tc>
        <w:tc>
          <w:tcPr>
            <w:tcW w:w="8789" w:type="dxa"/>
            <w:tcBorders>
              <w:top w:val="single" w:sz="4" w:space="0" w:color="auto"/>
              <w:left w:val="single" w:sz="4" w:space="0" w:color="auto"/>
              <w:bottom w:val="single" w:sz="4" w:space="0" w:color="auto"/>
              <w:right w:val="single" w:sz="4" w:space="0" w:color="auto"/>
            </w:tcBorders>
          </w:tcPr>
          <w:p w:rsidR="008750FF" w:rsidRPr="009D087C" w:rsidRDefault="008750FF" w:rsidP="009D087C">
            <w:pPr>
              <w:pStyle w:val="ConsPlusNormal"/>
              <w:tabs>
                <w:tab w:val="left" w:pos="647"/>
              </w:tabs>
              <w:ind w:right="80" w:firstLine="283"/>
              <w:jc w:val="both"/>
              <w:rPr>
                <w:sz w:val="22"/>
                <w:szCs w:val="22"/>
              </w:rPr>
            </w:pPr>
            <w:r w:rsidRPr="009D087C">
              <w:rPr>
                <w:sz w:val="22"/>
                <w:szCs w:val="22"/>
              </w:rPr>
              <w:t>Значение показателя АП</w:t>
            </w:r>
            <w:proofErr w:type="gramStart"/>
            <w:r w:rsidRPr="009D087C">
              <w:rPr>
                <w:sz w:val="22"/>
                <w:szCs w:val="22"/>
                <w:vertAlign w:val="subscript"/>
              </w:rPr>
              <w:t>1</w:t>
            </w:r>
            <w:proofErr w:type="gramEnd"/>
            <w:r w:rsidRPr="009D087C">
              <w:rPr>
                <w:sz w:val="22"/>
                <w:szCs w:val="22"/>
              </w:rPr>
              <w:t xml:space="preserve"> "Имеется" устанавливается, если на официальном сайте профессиональной организации в информационно-коммуникационной сети "Интернет" (далее - сеть "Интернет") представлены не менее четырех из следующих компонентов электронной информационно-образовательной среды:</w:t>
            </w:r>
          </w:p>
          <w:p w:rsidR="008750FF" w:rsidRPr="009D087C" w:rsidRDefault="008750FF" w:rsidP="009D087C">
            <w:pPr>
              <w:pStyle w:val="ConsPlusNormal"/>
              <w:numPr>
                <w:ilvl w:val="0"/>
                <w:numId w:val="1"/>
              </w:numPr>
              <w:tabs>
                <w:tab w:val="left" w:pos="647"/>
              </w:tabs>
              <w:ind w:left="0" w:right="80" w:firstLine="283"/>
              <w:jc w:val="both"/>
              <w:rPr>
                <w:sz w:val="22"/>
                <w:szCs w:val="22"/>
              </w:rPr>
            </w:pPr>
            <w:r w:rsidRPr="009D087C">
              <w:rPr>
                <w:sz w:val="22"/>
                <w:szCs w:val="22"/>
              </w:rPr>
              <w:t>доступ к сети "Интернет" в профессиональной организации;</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w:t>
            </w:r>
          </w:p>
          <w:p w:rsidR="008750FF" w:rsidRPr="009D087C" w:rsidRDefault="008750FF" w:rsidP="009D087C">
            <w:pPr>
              <w:pStyle w:val="ConsPlusNormal"/>
              <w:numPr>
                <w:ilvl w:val="0"/>
                <w:numId w:val="1"/>
              </w:numPr>
              <w:tabs>
                <w:tab w:val="left" w:pos="647"/>
              </w:tabs>
              <w:ind w:left="0" w:right="80" w:firstLine="283"/>
              <w:jc w:val="both"/>
              <w:rPr>
                <w:sz w:val="22"/>
                <w:szCs w:val="22"/>
              </w:rPr>
            </w:pPr>
            <w:r w:rsidRPr="009D087C">
              <w:rPr>
                <w:sz w:val="22"/>
                <w:szCs w:val="22"/>
              </w:rPr>
              <w:t>локальный нормативный акт об электронной информационно-образовательной среде;</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 с главной страницы сайта</w:t>
            </w:r>
          </w:p>
          <w:p w:rsidR="00E22BE5" w:rsidRPr="009D087C" w:rsidRDefault="007373A8" w:rsidP="009D087C">
            <w:pPr>
              <w:pStyle w:val="ConsPlusNormal"/>
              <w:tabs>
                <w:tab w:val="left" w:pos="647"/>
              </w:tabs>
              <w:ind w:right="80" w:firstLine="283"/>
              <w:jc w:val="both"/>
              <w:rPr>
                <w:sz w:val="22"/>
                <w:szCs w:val="22"/>
              </w:rPr>
            </w:pPr>
            <w:hyperlink r:id="rId8" w:history="1">
              <w:r w:rsidR="00E22BE5" w:rsidRPr="009D087C">
                <w:rPr>
                  <w:rStyle w:val="a6"/>
                  <w:b/>
                  <w:sz w:val="22"/>
                  <w:szCs w:val="22"/>
                </w:rPr>
                <w:t>https://atidstu.ru/</w:t>
              </w:r>
            </w:hyperlink>
          </w:p>
          <w:p w:rsidR="008750FF" w:rsidRPr="009D087C" w:rsidRDefault="008750FF" w:rsidP="009D087C">
            <w:pPr>
              <w:pStyle w:val="ConsPlusNormal"/>
              <w:tabs>
                <w:tab w:val="left" w:pos="647"/>
              </w:tabs>
              <w:ind w:right="80" w:firstLine="283"/>
              <w:jc w:val="both"/>
              <w:rPr>
                <w:sz w:val="22"/>
                <w:szCs w:val="22"/>
              </w:rPr>
            </w:pPr>
            <w:r w:rsidRPr="009D087C">
              <w:rPr>
                <w:sz w:val="22"/>
                <w:szCs w:val="22"/>
              </w:rPr>
              <w:t>3) наличие доступа к цифровой (электронной) библиотеке;</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 с главной страницы сайта</w:t>
            </w:r>
          </w:p>
          <w:p w:rsidR="00E22BE5" w:rsidRPr="009D087C" w:rsidRDefault="007373A8" w:rsidP="009D087C">
            <w:pPr>
              <w:pStyle w:val="ConsPlusNormal"/>
              <w:tabs>
                <w:tab w:val="left" w:pos="647"/>
              </w:tabs>
              <w:ind w:right="80" w:firstLine="283"/>
              <w:jc w:val="both"/>
              <w:rPr>
                <w:sz w:val="22"/>
                <w:szCs w:val="22"/>
              </w:rPr>
            </w:pPr>
            <w:hyperlink r:id="rId9" w:history="1">
              <w:r w:rsidR="00E22BE5" w:rsidRPr="009D087C">
                <w:rPr>
                  <w:rStyle w:val="a6"/>
                  <w:b/>
                  <w:sz w:val="22"/>
                  <w:szCs w:val="22"/>
                </w:rPr>
                <w:t>https://atidstu.ru/</w:t>
              </w:r>
            </w:hyperlink>
          </w:p>
          <w:p w:rsidR="008750FF" w:rsidRPr="009D087C" w:rsidRDefault="008750FF" w:rsidP="009D087C">
            <w:pPr>
              <w:pStyle w:val="ConsPlusNormal"/>
              <w:numPr>
                <w:ilvl w:val="0"/>
                <w:numId w:val="1"/>
              </w:numPr>
              <w:tabs>
                <w:tab w:val="left" w:pos="647"/>
              </w:tabs>
              <w:ind w:left="0" w:right="80" w:firstLine="283"/>
              <w:jc w:val="both"/>
              <w:rPr>
                <w:sz w:val="22"/>
                <w:szCs w:val="22"/>
              </w:rPr>
            </w:pPr>
            <w:r w:rsidRPr="009D087C">
              <w:rPr>
                <w:sz w:val="22"/>
                <w:szCs w:val="22"/>
              </w:rPr>
              <w:t>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 с главной страницы сайта</w:t>
            </w:r>
          </w:p>
          <w:p w:rsidR="00E22BE5" w:rsidRPr="009D087C" w:rsidRDefault="007373A8" w:rsidP="009D087C">
            <w:pPr>
              <w:pStyle w:val="ConsPlusNormal"/>
              <w:tabs>
                <w:tab w:val="left" w:pos="647"/>
              </w:tabs>
              <w:ind w:right="80" w:firstLine="283"/>
              <w:jc w:val="both"/>
              <w:rPr>
                <w:sz w:val="22"/>
                <w:szCs w:val="22"/>
              </w:rPr>
            </w:pPr>
            <w:hyperlink r:id="rId10" w:history="1">
              <w:r w:rsidR="00E22BE5" w:rsidRPr="009D087C">
                <w:rPr>
                  <w:rStyle w:val="a6"/>
                  <w:b/>
                  <w:sz w:val="22"/>
                  <w:szCs w:val="22"/>
                </w:rPr>
                <w:t>https://atidstu.ru/</w:t>
              </w:r>
            </w:hyperlink>
          </w:p>
          <w:p w:rsidR="008750FF" w:rsidRPr="009D087C" w:rsidRDefault="008750FF" w:rsidP="009D087C">
            <w:pPr>
              <w:pStyle w:val="ConsPlusNormal"/>
              <w:tabs>
                <w:tab w:val="left" w:pos="647"/>
              </w:tabs>
              <w:ind w:right="80" w:firstLine="283"/>
              <w:jc w:val="both"/>
              <w:rPr>
                <w:sz w:val="22"/>
                <w:szCs w:val="22"/>
              </w:rPr>
            </w:pPr>
            <w:r w:rsidRPr="009D087C">
              <w:rPr>
                <w:sz w:val="22"/>
                <w:szCs w:val="22"/>
              </w:rPr>
              <w:t>5) наличие доступа к электронной системе учета обучающихся, учета и хранения их образовательных результатов (электронный журнал);</w:t>
            </w:r>
          </w:p>
          <w:p w:rsidR="008750FF" w:rsidRPr="009D087C" w:rsidRDefault="008750FF" w:rsidP="009D087C">
            <w:pPr>
              <w:pStyle w:val="ConsPlusNormal"/>
              <w:tabs>
                <w:tab w:val="left" w:pos="647"/>
              </w:tabs>
              <w:ind w:right="80" w:firstLine="283"/>
              <w:jc w:val="both"/>
              <w:rPr>
                <w:sz w:val="22"/>
                <w:szCs w:val="22"/>
              </w:rPr>
            </w:pPr>
            <w:r w:rsidRPr="009D087C">
              <w:rPr>
                <w:sz w:val="22"/>
                <w:szCs w:val="22"/>
              </w:rPr>
              <w:t xml:space="preserve">6) наличие возможности взаимодействия педагогических работников с </w:t>
            </w:r>
            <w:proofErr w:type="gramStart"/>
            <w:r w:rsidRPr="009D087C">
              <w:rPr>
                <w:sz w:val="22"/>
                <w:szCs w:val="22"/>
              </w:rPr>
              <w:t>обучающимися</w:t>
            </w:r>
            <w:proofErr w:type="gramEnd"/>
            <w:r w:rsidRPr="009D087C">
              <w:rPr>
                <w:sz w:val="22"/>
                <w:szCs w:val="22"/>
              </w:rPr>
              <w:t xml:space="preserve"> (личные кабинеты обучающихся и преподавателей) в электронной информационно-образовательной среде;</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 с главной страницы сайта</w:t>
            </w:r>
          </w:p>
          <w:p w:rsidR="00E22BE5" w:rsidRPr="009D087C" w:rsidRDefault="007373A8" w:rsidP="009D087C">
            <w:pPr>
              <w:pStyle w:val="ConsPlusNormal"/>
              <w:tabs>
                <w:tab w:val="left" w:pos="647"/>
              </w:tabs>
              <w:ind w:right="80" w:firstLine="283"/>
              <w:jc w:val="both"/>
              <w:rPr>
                <w:sz w:val="22"/>
                <w:szCs w:val="22"/>
              </w:rPr>
            </w:pPr>
            <w:hyperlink r:id="rId11" w:history="1">
              <w:r w:rsidR="00E22BE5" w:rsidRPr="009D087C">
                <w:rPr>
                  <w:rStyle w:val="a6"/>
                  <w:b/>
                  <w:sz w:val="22"/>
                  <w:szCs w:val="22"/>
                </w:rPr>
                <w:t>https://atidstu.ru/</w:t>
              </w:r>
            </w:hyperlink>
          </w:p>
          <w:p w:rsidR="008750FF" w:rsidRPr="009D087C" w:rsidRDefault="008750FF" w:rsidP="009D087C">
            <w:pPr>
              <w:pStyle w:val="ConsPlusNormal"/>
              <w:tabs>
                <w:tab w:val="left" w:pos="647"/>
              </w:tabs>
              <w:ind w:right="80" w:firstLine="283"/>
              <w:jc w:val="both"/>
              <w:rPr>
                <w:sz w:val="22"/>
                <w:szCs w:val="22"/>
              </w:rPr>
            </w:pPr>
            <w:r w:rsidRPr="009D087C">
              <w:rPr>
                <w:sz w:val="22"/>
                <w:szCs w:val="22"/>
              </w:rPr>
              <w:t>7) наличие доступа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rsidR="00E22BE5" w:rsidRPr="009D087C" w:rsidRDefault="00E22BE5" w:rsidP="009D087C">
            <w:pPr>
              <w:pStyle w:val="ConsPlusNormal"/>
              <w:tabs>
                <w:tab w:val="left" w:pos="647"/>
              </w:tabs>
              <w:ind w:right="80" w:firstLine="283"/>
              <w:jc w:val="both"/>
              <w:rPr>
                <w:b/>
                <w:sz w:val="22"/>
                <w:szCs w:val="22"/>
              </w:rPr>
            </w:pPr>
            <w:r w:rsidRPr="009D087C">
              <w:rPr>
                <w:b/>
                <w:sz w:val="22"/>
                <w:szCs w:val="22"/>
              </w:rPr>
              <w:t>имеется с главной страницы сайта</w:t>
            </w:r>
          </w:p>
          <w:p w:rsidR="00E22BE5" w:rsidRPr="009D087C" w:rsidRDefault="007373A8" w:rsidP="009D087C">
            <w:pPr>
              <w:pStyle w:val="ConsPlusNormal"/>
              <w:tabs>
                <w:tab w:val="left" w:pos="647"/>
              </w:tabs>
              <w:ind w:right="80" w:firstLine="283"/>
              <w:jc w:val="both"/>
              <w:rPr>
                <w:sz w:val="22"/>
                <w:szCs w:val="22"/>
              </w:rPr>
            </w:pPr>
            <w:hyperlink r:id="rId12" w:history="1">
              <w:r w:rsidR="00E22BE5" w:rsidRPr="009D087C">
                <w:rPr>
                  <w:rStyle w:val="a6"/>
                  <w:b/>
                  <w:sz w:val="22"/>
                  <w:szCs w:val="22"/>
                </w:rPr>
                <w:t>https://atidstu.ru/</w:t>
              </w:r>
            </w:hyperlink>
          </w:p>
          <w:p w:rsidR="008750FF" w:rsidRPr="009D087C" w:rsidRDefault="008750FF" w:rsidP="009D087C">
            <w:pPr>
              <w:pStyle w:val="ConsPlusNormal"/>
              <w:tabs>
                <w:tab w:val="left" w:pos="647"/>
              </w:tabs>
              <w:ind w:right="80" w:firstLine="283"/>
              <w:jc w:val="both"/>
              <w:rPr>
                <w:sz w:val="22"/>
                <w:szCs w:val="22"/>
              </w:rPr>
            </w:pPr>
            <w:r w:rsidRPr="009D087C">
              <w:rPr>
                <w:sz w:val="22"/>
                <w:szCs w:val="22"/>
              </w:rPr>
              <w:t>8) личный кабинет в федеральной государственной информационной системе "Моя школа" &lt;1&gt; (далее - ФГИС "Моя школа").</w:t>
            </w:r>
          </w:p>
          <w:p w:rsidR="008750FF" w:rsidRPr="009D087C" w:rsidRDefault="008750FF" w:rsidP="009D087C">
            <w:pPr>
              <w:pStyle w:val="ConsPlusNormal"/>
              <w:tabs>
                <w:tab w:val="left" w:pos="647"/>
              </w:tabs>
              <w:ind w:right="80" w:firstLine="283"/>
              <w:jc w:val="both"/>
              <w:rPr>
                <w:sz w:val="22"/>
                <w:szCs w:val="22"/>
              </w:rPr>
            </w:pPr>
            <w:r w:rsidRPr="009D087C">
              <w:rPr>
                <w:sz w:val="22"/>
                <w:szCs w:val="22"/>
              </w:rPr>
              <w:lastRenderedPageBreak/>
              <w:t>Наличие доступа к сети "Интернет" подтверждается соответствующим договором или актами выполненных работ.</w:t>
            </w:r>
          </w:p>
          <w:p w:rsidR="008750FF" w:rsidRPr="009D087C" w:rsidRDefault="008750FF" w:rsidP="009D087C">
            <w:pPr>
              <w:pStyle w:val="ConsPlusNormal"/>
              <w:tabs>
                <w:tab w:val="left" w:pos="647"/>
              </w:tabs>
              <w:ind w:right="80" w:firstLine="283"/>
              <w:jc w:val="both"/>
              <w:rPr>
                <w:sz w:val="22"/>
                <w:szCs w:val="22"/>
              </w:rPr>
            </w:pPr>
            <w:r w:rsidRPr="009D087C">
              <w:rPr>
                <w:sz w:val="22"/>
                <w:szCs w:val="22"/>
              </w:rPr>
              <w:t xml:space="preserve">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 функционирующими в период проведения </w:t>
            </w:r>
            <w:proofErr w:type="spellStart"/>
            <w:r w:rsidRPr="009D087C">
              <w:rPr>
                <w:sz w:val="22"/>
                <w:szCs w:val="22"/>
              </w:rPr>
              <w:t>аккредитационного</w:t>
            </w:r>
            <w:proofErr w:type="spellEnd"/>
            <w:r w:rsidRPr="009D087C">
              <w:rPr>
                <w:sz w:val="22"/>
                <w:szCs w:val="22"/>
              </w:rPr>
              <w:t xml:space="preserve"> мониторинга.</w:t>
            </w:r>
          </w:p>
        </w:tc>
        <w:tc>
          <w:tcPr>
            <w:tcW w:w="2835" w:type="dxa"/>
            <w:tcBorders>
              <w:top w:val="single" w:sz="4" w:space="0" w:color="auto"/>
              <w:left w:val="single" w:sz="4" w:space="0" w:color="auto"/>
              <w:bottom w:val="single" w:sz="4" w:space="0" w:color="auto"/>
              <w:right w:val="single" w:sz="4" w:space="0" w:color="auto"/>
            </w:tcBorders>
          </w:tcPr>
          <w:p w:rsidR="009360EB" w:rsidRPr="00620645" w:rsidRDefault="009360EB" w:rsidP="00E22BE5">
            <w:pPr>
              <w:pStyle w:val="ConsPlusNormal"/>
              <w:ind w:firstLine="283"/>
              <w:jc w:val="both"/>
              <w:rPr>
                <w:sz w:val="22"/>
                <w:szCs w:val="22"/>
              </w:rPr>
            </w:pPr>
          </w:p>
        </w:tc>
      </w:tr>
      <w:tr w:rsidR="008750FF" w:rsidRPr="00620645" w:rsidTr="00330F78">
        <w:tc>
          <w:tcPr>
            <w:tcW w:w="539" w:type="dxa"/>
            <w:vMerge w:val="restart"/>
            <w:tcBorders>
              <w:top w:val="single" w:sz="4" w:space="0" w:color="auto"/>
              <w:left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lastRenderedPageBreak/>
              <w:t>2</w:t>
            </w:r>
          </w:p>
        </w:tc>
        <w:tc>
          <w:tcPr>
            <w:tcW w:w="2500" w:type="dxa"/>
            <w:vMerge w:val="restart"/>
            <w:tcBorders>
              <w:top w:val="single" w:sz="4" w:space="0" w:color="auto"/>
              <w:left w:val="single" w:sz="4" w:space="0" w:color="auto"/>
              <w:right w:val="single" w:sz="4" w:space="0" w:color="auto"/>
            </w:tcBorders>
          </w:tcPr>
          <w:p w:rsidR="008750FF" w:rsidRPr="00620645" w:rsidRDefault="008750FF" w:rsidP="00E22BE5">
            <w:pPr>
              <w:pStyle w:val="ConsPlusNormal"/>
              <w:jc w:val="both"/>
              <w:rPr>
                <w:sz w:val="22"/>
                <w:szCs w:val="22"/>
              </w:rPr>
            </w:pPr>
            <w:r w:rsidRPr="00620645">
              <w:rPr>
                <w:sz w:val="22"/>
                <w:szCs w:val="22"/>
              </w:rPr>
              <w:t>Доля выпускников, трудоустроившихся в течение календарного года, следующего за годом выпуска, в общей численности выпускников по образовательной программе среднего профессионального образования - АП</w:t>
            </w:r>
            <w:proofErr w:type="gramStart"/>
            <w:r w:rsidRPr="00620645">
              <w:rPr>
                <w:sz w:val="22"/>
                <w:szCs w:val="22"/>
                <w:vertAlign w:val="subscript"/>
              </w:rPr>
              <w:t>2</w:t>
            </w:r>
            <w:proofErr w:type="gramEnd"/>
          </w:p>
        </w:tc>
        <w:tc>
          <w:tcPr>
            <w:tcW w:w="8789" w:type="dxa"/>
            <w:tcBorders>
              <w:top w:val="single" w:sz="4" w:space="0" w:color="auto"/>
              <w:left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r w:rsidRPr="009D087C">
              <w:rPr>
                <w:sz w:val="22"/>
                <w:szCs w:val="22"/>
              </w:rPr>
              <w:t>Значение показателя АП</w:t>
            </w:r>
            <w:proofErr w:type="gramStart"/>
            <w:r w:rsidRPr="009D087C">
              <w:rPr>
                <w:sz w:val="22"/>
                <w:szCs w:val="22"/>
                <w:vertAlign w:val="subscript"/>
              </w:rPr>
              <w:t>2</w:t>
            </w:r>
            <w:proofErr w:type="gramEnd"/>
            <w:r w:rsidRPr="009D087C">
              <w:rPr>
                <w:sz w:val="22"/>
                <w:szCs w:val="22"/>
              </w:rPr>
              <w:t xml:space="preserve"> рассчитывается по образовательной программе среднего профессионального образования за год, соответствующий году выпуска, и следующий за ним календарный год.</w:t>
            </w:r>
          </w:p>
          <w:p w:rsidR="008750FF" w:rsidRPr="009D087C" w:rsidRDefault="008750FF" w:rsidP="009D087C">
            <w:pPr>
              <w:pStyle w:val="ConsPlusNormal"/>
              <w:ind w:right="80" w:firstLine="283"/>
              <w:jc w:val="both"/>
              <w:rPr>
                <w:sz w:val="22"/>
                <w:szCs w:val="22"/>
              </w:rPr>
            </w:pPr>
            <w:r w:rsidRPr="009D087C">
              <w:rPr>
                <w:sz w:val="22"/>
                <w:szCs w:val="22"/>
              </w:rPr>
              <w:t>Показатель рассчитывается по формуле:</w:t>
            </w:r>
          </w:p>
        </w:tc>
        <w:tc>
          <w:tcPr>
            <w:tcW w:w="2835" w:type="dxa"/>
            <w:tcBorders>
              <w:top w:val="single" w:sz="4" w:space="0" w:color="auto"/>
              <w:left w:val="single" w:sz="4" w:space="0" w:color="auto"/>
              <w:right w:val="single" w:sz="4" w:space="0" w:color="auto"/>
            </w:tcBorders>
          </w:tcPr>
          <w:p w:rsidR="008750FF" w:rsidRPr="00330F78" w:rsidRDefault="00E22BE5" w:rsidP="00E22BE5">
            <w:pPr>
              <w:pStyle w:val="ConsPlusNormal"/>
              <w:ind w:firstLine="283"/>
              <w:jc w:val="center"/>
              <w:rPr>
                <w:sz w:val="22"/>
                <w:szCs w:val="22"/>
              </w:rPr>
            </w:pPr>
            <w:r w:rsidRPr="00330F78">
              <w:rPr>
                <w:sz w:val="22"/>
                <w:szCs w:val="22"/>
              </w:rPr>
              <w:t>2021 год</w:t>
            </w:r>
          </w:p>
        </w:tc>
      </w:tr>
      <w:tr w:rsidR="008750FF" w:rsidRPr="00620645" w:rsidTr="00330F78">
        <w:tc>
          <w:tcPr>
            <w:tcW w:w="539" w:type="dxa"/>
            <w:vMerge/>
            <w:tcBorders>
              <w:top w:val="single" w:sz="4" w:space="0" w:color="auto"/>
              <w:left w:val="single" w:sz="4" w:space="0" w:color="auto"/>
              <w:right w:val="single" w:sz="4" w:space="0" w:color="auto"/>
            </w:tcBorders>
          </w:tcPr>
          <w:p w:rsidR="008750FF" w:rsidRPr="00620645" w:rsidRDefault="008750FF" w:rsidP="00E22BE5">
            <w:pPr>
              <w:pStyle w:val="ConsPlusNormal"/>
              <w:ind w:firstLine="283"/>
              <w:jc w:val="both"/>
              <w:rPr>
                <w:sz w:val="22"/>
                <w:szCs w:val="22"/>
              </w:rPr>
            </w:pPr>
          </w:p>
        </w:tc>
        <w:tc>
          <w:tcPr>
            <w:tcW w:w="2500" w:type="dxa"/>
            <w:vMerge/>
            <w:tcBorders>
              <w:top w:val="single" w:sz="4" w:space="0" w:color="auto"/>
              <w:left w:val="single" w:sz="4" w:space="0" w:color="auto"/>
              <w:right w:val="single" w:sz="4" w:space="0" w:color="auto"/>
            </w:tcBorders>
          </w:tcPr>
          <w:p w:rsidR="008750FF" w:rsidRPr="00620645" w:rsidRDefault="008750FF" w:rsidP="00E22BE5">
            <w:pPr>
              <w:pStyle w:val="ConsPlusNormal"/>
              <w:ind w:firstLine="283"/>
              <w:jc w:val="both"/>
              <w:rPr>
                <w:sz w:val="22"/>
                <w:szCs w:val="22"/>
              </w:rPr>
            </w:pPr>
          </w:p>
        </w:tc>
        <w:tc>
          <w:tcPr>
            <w:tcW w:w="8789" w:type="dxa"/>
            <w:tcBorders>
              <w:left w:val="single" w:sz="4" w:space="0" w:color="auto"/>
              <w:right w:val="single" w:sz="4" w:space="0" w:color="auto"/>
            </w:tcBorders>
          </w:tcPr>
          <w:p w:rsidR="008750FF" w:rsidRPr="009D087C" w:rsidRDefault="008750FF" w:rsidP="009D087C">
            <w:pPr>
              <w:pStyle w:val="ConsPlusNormal"/>
              <w:ind w:right="80"/>
              <w:jc w:val="center"/>
              <w:rPr>
                <w:sz w:val="22"/>
                <w:szCs w:val="22"/>
              </w:rPr>
            </w:pPr>
            <w:r w:rsidRPr="009D087C">
              <w:rPr>
                <w:noProof/>
                <w:position w:val="-31"/>
                <w:sz w:val="22"/>
                <w:szCs w:val="22"/>
              </w:rPr>
              <w:drawing>
                <wp:inline distT="0" distB="0" distL="0" distR="0" wp14:anchorId="680FB9C1" wp14:editId="3E560ECF">
                  <wp:extent cx="2432050" cy="546735"/>
                  <wp:effectExtent l="0" t="0" r="6350" b="571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050" cy="546735"/>
                          </a:xfrm>
                          <a:prstGeom prst="rect">
                            <a:avLst/>
                          </a:prstGeom>
                          <a:noFill/>
                          <a:ln>
                            <a:noFill/>
                          </a:ln>
                        </pic:spPr>
                      </pic:pic>
                    </a:graphicData>
                  </a:graphic>
                </wp:inline>
              </w:drawing>
            </w:r>
            <w:r w:rsidRPr="009D087C">
              <w:rPr>
                <w:sz w:val="22"/>
                <w:szCs w:val="22"/>
              </w:rPr>
              <w:t>,</w:t>
            </w:r>
          </w:p>
        </w:tc>
        <w:tc>
          <w:tcPr>
            <w:tcW w:w="2835" w:type="dxa"/>
            <w:tcBorders>
              <w:left w:val="single" w:sz="4" w:space="0" w:color="auto"/>
              <w:right w:val="single" w:sz="4" w:space="0" w:color="auto"/>
            </w:tcBorders>
          </w:tcPr>
          <w:p w:rsidR="008750FF" w:rsidRPr="00620645" w:rsidRDefault="008750FF" w:rsidP="00E22BE5">
            <w:pPr>
              <w:pStyle w:val="ConsPlusNormal"/>
              <w:jc w:val="center"/>
              <w:rPr>
                <w:noProof/>
                <w:position w:val="-31"/>
                <w:sz w:val="22"/>
                <w:szCs w:val="22"/>
              </w:rPr>
            </w:pPr>
          </w:p>
        </w:tc>
      </w:tr>
      <w:tr w:rsidR="008750FF" w:rsidRPr="00620645" w:rsidTr="00330F78">
        <w:tc>
          <w:tcPr>
            <w:tcW w:w="539" w:type="dxa"/>
            <w:vMerge/>
            <w:tcBorders>
              <w:top w:val="single" w:sz="4" w:space="0" w:color="auto"/>
              <w:left w:val="single" w:sz="4" w:space="0" w:color="auto"/>
              <w:right w:val="single" w:sz="4" w:space="0" w:color="auto"/>
            </w:tcBorders>
          </w:tcPr>
          <w:p w:rsidR="008750FF" w:rsidRPr="00620645" w:rsidRDefault="008750FF" w:rsidP="00E22BE5">
            <w:pPr>
              <w:pStyle w:val="ConsPlusNormal"/>
              <w:jc w:val="center"/>
              <w:rPr>
                <w:sz w:val="22"/>
                <w:szCs w:val="22"/>
              </w:rPr>
            </w:pPr>
          </w:p>
        </w:tc>
        <w:tc>
          <w:tcPr>
            <w:tcW w:w="2500" w:type="dxa"/>
            <w:vMerge/>
            <w:tcBorders>
              <w:top w:val="single" w:sz="4" w:space="0" w:color="auto"/>
              <w:left w:val="single" w:sz="4" w:space="0" w:color="auto"/>
              <w:right w:val="single" w:sz="4" w:space="0" w:color="auto"/>
            </w:tcBorders>
          </w:tcPr>
          <w:p w:rsidR="008750FF" w:rsidRPr="00620645" w:rsidRDefault="008750FF" w:rsidP="00E22BE5">
            <w:pPr>
              <w:pStyle w:val="ConsPlusNormal"/>
              <w:jc w:val="center"/>
              <w:rPr>
                <w:sz w:val="22"/>
                <w:szCs w:val="22"/>
              </w:rPr>
            </w:pPr>
          </w:p>
        </w:tc>
        <w:tc>
          <w:tcPr>
            <w:tcW w:w="8789" w:type="dxa"/>
            <w:tcBorders>
              <w:left w:val="single" w:sz="4" w:space="0" w:color="auto"/>
              <w:right w:val="single" w:sz="4" w:space="0" w:color="auto"/>
            </w:tcBorders>
          </w:tcPr>
          <w:p w:rsidR="008750FF" w:rsidRPr="009D087C" w:rsidRDefault="008750FF" w:rsidP="009D087C">
            <w:pPr>
              <w:pStyle w:val="ConsPlusNormal"/>
              <w:ind w:right="80"/>
              <w:jc w:val="both"/>
              <w:rPr>
                <w:sz w:val="22"/>
                <w:szCs w:val="22"/>
              </w:rPr>
            </w:pPr>
            <w:r w:rsidRPr="009D087C">
              <w:rPr>
                <w:noProof/>
                <w:position w:val="-10"/>
                <w:sz w:val="22"/>
                <w:szCs w:val="22"/>
              </w:rPr>
              <w:drawing>
                <wp:inline distT="0" distB="0" distL="0" distR="0" wp14:anchorId="40A9100B" wp14:editId="30D9584E">
                  <wp:extent cx="377190" cy="282575"/>
                  <wp:effectExtent l="0" t="0" r="381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282575"/>
                          </a:xfrm>
                          <a:prstGeom prst="rect">
                            <a:avLst/>
                          </a:prstGeom>
                          <a:noFill/>
                          <a:ln>
                            <a:noFill/>
                          </a:ln>
                        </pic:spPr>
                      </pic:pic>
                    </a:graphicData>
                  </a:graphic>
                </wp:inline>
              </w:drawing>
            </w:r>
            <w:r w:rsidRPr="009D087C">
              <w:rPr>
                <w:sz w:val="22"/>
                <w:szCs w:val="22"/>
              </w:rPr>
              <w:t xml:space="preserve"> - численность выпускников профессиональных организаций,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выпуска- </w:t>
            </w:r>
            <w:r w:rsidR="007373A8">
              <w:rPr>
                <w:sz w:val="22"/>
                <w:szCs w:val="22"/>
              </w:rPr>
              <w:t>9</w:t>
            </w:r>
            <w:r w:rsidRPr="009D087C">
              <w:rPr>
                <w:sz w:val="22"/>
                <w:szCs w:val="22"/>
              </w:rPr>
              <w:t xml:space="preserve"> чел.</w:t>
            </w:r>
          </w:p>
          <w:p w:rsidR="008750FF" w:rsidRPr="009D087C" w:rsidRDefault="008750FF" w:rsidP="009D087C">
            <w:pPr>
              <w:pStyle w:val="ConsPlusNormal"/>
              <w:ind w:right="80" w:firstLine="283"/>
              <w:jc w:val="both"/>
              <w:rPr>
                <w:sz w:val="22"/>
                <w:szCs w:val="22"/>
              </w:rPr>
            </w:pPr>
            <w:r w:rsidRPr="009D087C">
              <w:rPr>
                <w:noProof/>
                <w:position w:val="-10"/>
                <w:sz w:val="22"/>
                <w:szCs w:val="22"/>
              </w:rPr>
              <w:drawing>
                <wp:inline distT="0" distB="0" distL="0" distR="0" wp14:anchorId="1D1D67CD" wp14:editId="0C23F78C">
                  <wp:extent cx="396240" cy="282575"/>
                  <wp:effectExtent l="0" t="0" r="381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240" cy="282575"/>
                          </a:xfrm>
                          <a:prstGeom prst="rect">
                            <a:avLst/>
                          </a:prstGeom>
                          <a:noFill/>
                          <a:ln>
                            <a:noFill/>
                          </a:ln>
                        </pic:spPr>
                      </pic:pic>
                    </a:graphicData>
                  </a:graphic>
                </wp:inline>
              </w:drawing>
            </w:r>
            <w:r w:rsidRPr="009D087C">
              <w:rPr>
                <w:sz w:val="22"/>
                <w:szCs w:val="22"/>
              </w:rPr>
              <w:t xml:space="preserve"> - численность выпускников профессиональных организаций,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 - </w:t>
            </w:r>
            <w:r w:rsidR="00E22BE5" w:rsidRPr="009D087C">
              <w:rPr>
                <w:sz w:val="22"/>
                <w:szCs w:val="22"/>
              </w:rPr>
              <w:t>0</w:t>
            </w:r>
            <w:r w:rsidRPr="009D087C">
              <w:rPr>
                <w:sz w:val="22"/>
                <w:szCs w:val="22"/>
              </w:rPr>
              <w:t xml:space="preserve"> чел</w:t>
            </w:r>
            <w:r w:rsidR="00E22BE5" w:rsidRPr="009D087C">
              <w:rPr>
                <w:sz w:val="22"/>
                <w:szCs w:val="22"/>
              </w:rPr>
              <w:t>.</w:t>
            </w:r>
          </w:p>
        </w:tc>
        <w:tc>
          <w:tcPr>
            <w:tcW w:w="2835" w:type="dxa"/>
            <w:tcBorders>
              <w:left w:val="single" w:sz="4" w:space="0" w:color="auto"/>
              <w:right w:val="single" w:sz="4" w:space="0" w:color="auto"/>
            </w:tcBorders>
          </w:tcPr>
          <w:p w:rsidR="008750FF" w:rsidRPr="00620645" w:rsidRDefault="008750FF" w:rsidP="00E22BE5">
            <w:pPr>
              <w:pStyle w:val="ConsPlusNormal"/>
              <w:ind w:firstLine="283"/>
              <w:jc w:val="both"/>
              <w:rPr>
                <w:sz w:val="22"/>
                <w:szCs w:val="22"/>
              </w:rPr>
            </w:pPr>
          </w:p>
        </w:tc>
      </w:tr>
      <w:tr w:rsidR="008750FF" w:rsidRPr="00620645" w:rsidTr="00330F78">
        <w:tc>
          <w:tcPr>
            <w:tcW w:w="539" w:type="dxa"/>
            <w:tcBorders>
              <w:left w:val="single" w:sz="4" w:space="0" w:color="auto"/>
              <w:right w:val="single" w:sz="4" w:space="0" w:color="auto"/>
            </w:tcBorders>
          </w:tcPr>
          <w:p w:rsidR="008750FF" w:rsidRPr="00620645" w:rsidRDefault="008750FF" w:rsidP="00E22BE5">
            <w:pPr>
              <w:pStyle w:val="ConsPlusNormal"/>
              <w:rPr>
                <w:sz w:val="22"/>
                <w:szCs w:val="22"/>
              </w:rPr>
            </w:pPr>
          </w:p>
        </w:tc>
        <w:tc>
          <w:tcPr>
            <w:tcW w:w="2500" w:type="dxa"/>
            <w:tcBorders>
              <w:left w:val="single" w:sz="4" w:space="0" w:color="auto"/>
              <w:right w:val="single" w:sz="4" w:space="0" w:color="auto"/>
            </w:tcBorders>
          </w:tcPr>
          <w:p w:rsidR="008750FF" w:rsidRPr="00620645" w:rsidRDefault="008750FF" w:rsidP="00E22BE5">
            <w:pPr>
              <w:pStyle w:val="ConsPlusNormal"/>
              <w:rPr>
                <w:sz w:val="22"/>
                <w:szCs w:val="22"/>
              </w:rPr>
            </w:pPr>
          </w:p>
        </w:tc>
        <w:tc>
          <w:tcPr>
            <w:tcW w:w="8789" w:type="dxa"/>
            <w:tcBorders>
              <w:left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r w:rsidRPr="009D087C">
              <w:rPr>
                <w:noProof/>
                <w:position w:val="-10"/>
                <w:sz w:val="22"/>
                <w:szCs w:val="22"/>
              </w:rPr>
              <w:drawing>
                <wp:inline distT="0" distB="0" distL="0" distR="0" wp14:anchorId="0A46CE0C" wp14:editId="595B621F">
                  <wp:extent cx="461645" cy="282575"/>
                  <wp:effectExtent l="0" t="0" r="0"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645" cy="282575"/>
                          </a:xfrm>
                          <a:prstGeom prst="rect">
                            <a:avLst/>
                          </a:prstGeom>
                          <a:noFill/>
                          <a:ln>
                            <a:noFill/>
                          </a:ln>
                        </pic:spPr>
                      </pic:pic>
                    </a:graphicData>
                  </a:graphic>
                </wp:inline>
              </w:drawing>
            </w:r>
            <w:r w:rsidRPr="009D087C">
              <w:rPr>
                <w:sz w:val="22"/>
                <w:szCs w:val="22"/>
              </w:rPr>
              <w:t xml:space="preserve"> - численность выпускников профессиональных организаций,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являвшихся </w:t>
            </w:r>
            <w:proofErr w:type="spellStart"/>
            <w:r w:rsidRPr="009D087C">
              <w:rPr>
                <w:sz w:val="22"/>
                <w:szCs w:val="22"/>
              </w:rPr>
              <w:t>самозанятыми</w:t>
            </w:r>
            <w:proofErr w:type="spellEnd"/>
            <w:r w:rsidRPr="009D087C">
              <w:rPr>
                <w:sz w:val="22"/>
                <w:szCs w:val="22"/>
              </w:rPr>
              <w:t xml:space="preserve">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&lt;2&gt;)- </w:t>
            </w:r>
            <w:r w:rsidR="00E22BE5" w:rsidRPr="009D087C">
              <w:rPr>
                <w:sz w:val="22"/>
                <w:szCs w:val="22"/>
              </w:rPr>
              <w:t>0</w:t>
            </w:r>
            <w:r w:rsidRPr="009D087C">
              <w:rPr>
                <w:sz w:val="22"/>
                <w:szCs w:val="22"/>
              </w:rPr>
              <w:t xml:space="preserve"> чел.</w:t>
            </w:r>
          </w:p>
          <w:p w:rsidR="008750FF" w:rsidRPr="009D087C" w:rsidRDefault="008750FF" w:rsidP="009D087C">
            <w:pPr>
              <w:pStyle w:val="ConsPlusNormal"/>
              <w:ind w:right="80" w:firstLine="283"/>
              <w:jc w:val="both"/>
              <w:rPr>
                <w:sz w:val="22"/>
                <w:szCs w:val="22"/>
              </w:rPr>
            </w:pPr>
            <w:r w:rsidRPr="009D087C">
              <w:rPr>
                <w:noProof/>
                <w:position w:val="-10"/>
                <w:sz w:val="22"/>
                <w:szCs w:val="22"/>
              </w:rPr>
              <w:drawing>
                <wp:inline distT="0" distB="0" distL="0" distR="0" wp14:anchorId="21D02F35" wp14:editId="4AAFC5F7">
                  <wp:extent cx="330200" cy="28257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200" cy="282575"/>
                          </a:xfrm>
                          <a:prstGeom prst="rect">
                            <a:avLst/>
                          </a:prstGeom>
                          <a:noFill/>
                          <a:ln>
                            <a:noFill/>
                          </a:ln>
                        </pic:spPr>
                      </pic:pic>
                    </a:graphicData>
                  </a:graphic>
                </wp:inline>
              </w:drawing>
            </w:r>
            <w:r w:rsidRPr="009D087C">
              <w:rPr>
                <w:sz w:val="22"/>
                <w:szCs w:val="22"/>
              </w:rPr>
              <w:t xml:space="preserve"> - общая численность выпускников профессиональных организаций,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в t-1 году, учтенных в </w:t>
            </w:r>
            <w:proofErr w:type="spellStart"/>
            <w:r w:rsidRPr="009D087C">
              <w:rPr>
                <w:sz w:val="22"/>
                <w:szCs w:val="22"/>
              </w:rPr>
              <w:t>аккредитационном</w:t>
            </w:r>
            <w:proofErr w:type="spellEnd"/>
            <w:r w:rsidRPr="009D087C">
              <w:rPr>
                <w:sz w:val="22"/>
                <w:szCs w:val="22"/>
              </w:rPr>
              <w:t xml:space="preserve"> мониторинге </w:t>
            </w:r>
            <w:r w:rsidR="00E22BE5" w:rsidRPr="009D087C">
              <w:rPr>
                <w:sz w:val="22"/>
                <w:szCs w:val="22"/>
              </w:rPr>
              <w:t>16</w:t>
            </w:r>
            <w:r w:rsidRPr="009D087C">
              <w:rPr>
                <w:sz w:val="22"/>
                <w:szCs w:val="22"/>
              </w:rPr>
              <w:t xml:space="preserve"> чел.</w:t>
            </w:r>
          </w:p>
          <w:p w:rsidR="008750FF" w:rsidRPr="009D087C" w:rsidRDefault="008750FF" w:rsidP="009D087C">
            <w:pPr>
              <w:pStyle w:val="ConsPlusNormal"/>
              <w:ind w:right="80" w:firstLine="283"/>
              <w:jc w:val="both"/>
              <w:rPr>
                <w:sz w:val="22"/>
                <w:szCs w:val="22"/>
              </w:rPr>
            </w:pPr>
            <w:r w:rsidRPr="009D087C">
              <w:rPr>
                <w:noProof/>
                <w:position w:val="-10"/>
                <w:sz w:val="22"/>
                <w:szCs w:val="22"/>
              </w:rPr>
              <w:lastRenderedPageBreak/>
              <w:drawing>
                <wp:inline distT="0" distB="0" distL="0" distR="0" wp14:anchorId="544A7A08" wp14:editId="483874ED">
                  <wp:extent cx="556260" cy="28257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 cy="282575"/>
                          </a:xfrm>
                          <a:prstGeom prst="rect">
                            <a:avLst/>
                          </a:prstGeom>
                          <a:noFill/>
                          <a:ln>
                            <a:noFill/>
                          </a:ln>
                        </pic:spPr>
                      </pic:pic>
                    </a:graphicData>
                  </a:graphic>
                </wp:inline>
              </w:drawing>
            </w:r>
            <w:r w:rsidRPr="009D087C">
              <w:rPr>
                <w:sz w:val="22"/>
                <w:szCs w:val="22"/>
              </w:rPr>
              <w:t xml:space="preserve"> - численность выпускников профессиональных организаций,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следующем за годом выпуска - </w:t>
            </w:r>
            <w:r w:rsidR="007373A8">
              <w:rPr>
                <w:sz w:val="22"/>
                <w:szCs w:val="22"/>
              </w:rPr>
              <w:t>1</w:t>
            </w:r>
            <w:r w:rsidRPr="009D087C">
              <w:rPr>
                <w:sz w:val="22"/>
                <w:szCs w:val="22"/>
              </w:rPr>
              <w:t xml:space="preserve"> чел.</w:t>
            </w:r>
          </w:p>
          <w:p w:rsidR="008750FF" w:rsidRPr="009D087C" w:rsidRDefault="008750FF" w:rsidP="009D087C">
            <w:pPr>
              <w:pStyle w:val="ConsPlusNormal"/>
              <w:ind w:right="80" w:firstLine="283"/>
              <w:jc w:val="both"/>
              <w:rPr>
                <w:sz w:val="22"/>
                <w:szCs w:val="22"/>
              </w:rPr>
            </w:pPr>
            <w:r w:rsidRPr="009D087C">
              <w:rPr>
                <w:sz w:val="22"/>
                <w:szCs w:val="22"/>
              </w:rPr>
              <w:t>t - календарный год, соответствующий отчетному году, следующий за годом выпуска;</w:t>
            </w:r>
          </w:p>
          <w:p w:rsidR="008750FF" w:rsidRPr="009D087C" w:rsidRDefault="008750FF" w:rsidP="009D087C">
            <w:pPr>
              <w:pStyle w:val="ConsPlusNormal"/>
              <w:ind w:right="80" w:firstLine="283"/>
              <w:jc w:val="both"/>
              <w:rPr>
                <w:sz w:val="22"/>
                <w:szCs w:val="22"/>
              </w:rPr>
            </w:pPr>
            <w:r w:rsidRPr="009D087C">
              <w:rPr>
                <w:sz w:val="22"/>
                <w:szCs w:val="22"/>
              </w:rPr>
              <w:t>t-1 - календарный год, соответствующий отчетному году выпуска.</w:t>
            </w:r>
          </w:p>
          <w:p w:rsidR="008750FF" w:rsidRPr="009D087C" w:rsidRDefault="008750FF" w:rsidP="009D087C">
            <w:pPr>
              <w:pStyle w:val="ConsPlusNormal"/>
              <w:ind w:right="80" w:firstLine="283"/>
              <w:jc w:val="both"/>
              <w:rPr>
                <w:sz w:val="22"/>
                <w:szCs w:val="22"/>
              </w:rPr>
            </w:pPr>
            <w:proofErr w:type="gramStart"/>
            <w:r w:rsidRPr="009D087C">
              <w:rPr>
                <w:sz w:val="22"/>
                <w:szCs w:val="22"/>
              </w:rPr>
              <w:t>При условии одновременного наличия у выпускника нескольких статусов ("продолживший обучение" (</w:t>
            </w:r>
            <w:r w:rsidRPr="009D087C">
              <w:rPr>
                <w:noProof/>
                <w:position w:val="-10"/>
                <w:sz w:val="22"/>
                <w:szCs w:val="22"/>
              </w:rPr>
              <w:drawing>
                <wp:inline distT="0" distB="0" distL="0" distR="0" wp14:anchorId="38EA70C7" wp14:editId="14F5637A">
                  <wp:extent cx="556260" cy="28257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260" cy="282575"/>
                          </a:xfrm>
                          <a:prstGeom prst="rect">
                            <a:avLst/>
                          </a:prstGeom>
                          <a:noFill/>
                          <a:ln>
                            <a:noFill/>
                          </a:ln>
                        </pic:spPr>
                      </pic:pic>
                    </a:graphicData>
                  </a:graphic>
                </wp:inline>
              </w:drawing>
            </w:r>
            <w:r w:rsidRPr="009D087C">
              <w:rPr>
                <w:sz w:val="22"/>
                <w:szCs w:val="22"/>
              </w:rPr>
              <w:t>), "трудоустроен" (</w:t>
            </w:r>
            <w:r w:rsidRPr="009D087C">
              <w:rPr>
                <w:noProof/>
                <w:position w:val="-10"/>
                <w:sz w:val="22"/>
                <w:szCs w:val="22"/>
              </w:rPr>
              <w:drawing>
                <wp:inline distT="0" distB="0" distL="0" distR="0" wp14:anchorId="24F6095A" wp14:editId="0DD186DC">
                  <wp:extent cx="377190" cy="282575"/>
                  <wp:effectExtent l="0" t="0" r="381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7190" cy="282575"/>
                          </a:xfrm>
                          <a:prstGeom prst="rect">
                            <a:avLst/>
                          </a:prstGeom>
                          <a:noFill/>
                          <a:ln>
                            <a:noFill/>
                          </a:ln>
                        </pic:spPr>
                      </pic:pic>
                    </a:graphicData>
                  </a:graphic>
                </wp:inline>
              </w:drawing>
            </w:r>
            <w:r w:rsidRPr="009D087C">
              <w:rPr>
                <w:sz w:val="22"/>
                <w:szCs w:val="22"/>
              </w:rPr>
              <w:t>), "</w:t>
            </w:r>
            <w:proofErr w:type="spellStart"/>
            <w:r w:rsidRPr="009D087C">
              <w:rPr>
                <w:sz w:val="22"/>
                <w:szCs w:val="22"/>
              </w:rPr>
              <w:t>самозанятый</w:t>
            </w:r>
            <w:proofErr w:type="spellEnd"/>
            <w:r w:rsidRPr="009D087C">
              <w:rPr>
                <w:sz w:val="22"/>
                <w:szCs w:val="22"/>
              </w:rPr>
              <w:t>" (</w:t>
            </w:r>
            <w:r w:rsidRPr="009D087C">
              <w:rPr>
                <w:noProof/>
                <w:position w:val="-10"/>
                <w:sz w:val="22"/>
                <w:szCs w:val="22"/>
              </w:rPr>
              <w:drawing>
                <wp:inline distT="0" distB="0" distL="0" distR="0" wp14:anchorId="3A2F4C23" wp14:editId="4388A69E">
                  <wp:extent cx="461645" cy="282575"/>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645" cy="282575"/>
                          </a:xfrm>
                          <a:prstGeom prst="rect">
                            <a:avLst/>
                          </a:prstGeom>
                          <a:noFill/>
                          <a:ln>
                            <a:noFill/>
                          </a:ln>
                        </pic:spPr>
                      </pic:pic>
                    </a:graphicData>
                  </a:graphic>
                </wp:inline>
              </w:drawing>
            </w:r>
            <w:r w:rsidRPr="009D087C">
              <w:rPr>
                <w:sz w:val="22"/>
                <w:szCs w:val="22"/>
              </w:rPr>
              <w:t>) или "индивидуальный предприниматель" (</w:t>
            </w:r>
            <w:r w:rsidRPr="009D087C">
              <w:rPr>
                <w:noProof/>
                <w:position w:val="-10"/>
                <w:sz w:val="22"/>
                <w:szCs w:val="22"/>
              </w:rPr>
              <w:drawing>
                <wp:inline distT="0" distB="0" distL="0" distR="0" wp14:anchorId="6C6CD54F" wp14:editId="264036B4">
                  <wp:extent cx="396240" cy="282575"/>
                  <wp:effectExtent l="0" t="0" r="381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240" cy="282575"/>
                          </a:xfrm>
                          <a:prstGeom prst="rect">
                            <a:avLst/>
                          </a:prstGeom>
                          <a:noFill/>
                          <a:ln>
                            <a:noFill/>
                          </a:ln>
                        </pic:spPr>
                      </pic:pic>
                    </a:graphicData>
                  </a:graphic>
                </wp:inline>
              </w:drawing>
            </w:r>
            <w:r w:rsidRPr="009D087C">
              <w:rPr>
                <w:sz w:val="22"/>
                <w:szCs w:val="22"/>
              </w:rP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roofErr w:type="gramEnd"/>
          </w:p>
          <w:p w:rsidR="008750FF" w:rsidRPr="009D087C" w:rsidRDefault="008750FF" w:rsidP="009D087C">
            <w:pPr>
              <w:pStyle w:val="ConsPlusNormal"/>
              <w:ind w:right="80" w:firstLine="283"/>
              <w:jc w:val="both"/>
              <w:rPr>
                <w:sz w:val="22"/>
                <w:szCs w:val="22"/>
              </w:rPr>
            </w:pPr>
            <w:r w:rsidRPr="009D087C">
              <w:rPr>
                <w:sz w:val="22"/>
                <w:szCs w:val="22"/>
              </w:rPr>
              <w:t>1) "трудоустроенный";</w:t>
            </w:r>
          </w:p>
          <w:p w:rsidR="008750FF" w:rsidRPr="009D087C" w:rsidRDefault="008750FF" w:rsidP="009D087C">
            <w:pPr>
              <w:pStyle w:val="ConsPlusNormal"/>
              <w:ind w:right="80" w:firstLine="283"/>
              <w:jc w:val="both"/>
              <w:rPr>
                <w:sz w:val="22"/>
                <w:szCs w:val="22"/>
              </w:rPr>
            </w:pPr>
            <w:r w:rsidRPr="009D087C">
              <w:rPr>
                <w:sz w:val="22"/>
                <w:szCs w:val="22"/>
              </w:rPr>
              <w:t>2) "индивидуальный предприниматель";</w:t>
            </w:r>
          </w:p>
          <w:p w:rsidR="008750FF" w:rsidRPr="009D087C" w:rsidRDefault="008750FF" w:rsidP="009D087C">
            <w:pPr>
              <w:pStyle w:val="ConsPlusNormal"/>
              <w:ind w:right="80" w:firstLine="283"/>
              <w:jc w:val="both"/>
              <w:rPr>
                <w:sz w:val="22"/>
                <w:szCs w:val="22"/>
              </w:rPr>
            </w:pPr>
            <w:r w:rsidRPr="009D087C">
              <w:rPr>
                <w:sz w:val="22"/>
                <w:szCs w:val="22"/>
              </w:rPr>
              <w:t>3) "</w:t>
            </w:r>
            <w:proofErr w:type="spellStart"/>
            <w:r w:rsidRPr="009D087C">
              <w:rPr>
                <w:sz w:val="22"/>
                <w:szCs w:val="22"/>
              </w:rPr>
              <w:t>самозанятый</w:t>
            </w:r>
            <w:proofErr w:type="spellEnd"/>
            <w:r w:rsidRPr="009D087C">
              <w:rPr>
                <w:sz w:val="22"/>
                <w:szCs w:val="22"/>
              </w:rPr>
              <w:t>";</w:t>
            </w:r>
          </w:p>
          <w:p w:rsidR="008750FF" w:rsidRPr="009D087C" w:rsidRDefault="008750FF" w:rsidP="009D087C">
            <w:pPr>
              <w:pStyle w:val="ConsPlusNormal"/>
              <w:ind w:right="80" w:firstLine="283"/>
              <w:jc w:val="both"/>
              <w:rPr>
                <w:sz w:val="22"/>
                <w:szCs w:val="22"/>
              </w:rPr>
            </w:pPr>
            <w:r w:rsidRPr="009D087C">
              <w:rPr>
                <w:sz w:val="22"/>
                <w:szCs w:val="22"/>
              </w:rPr>
              <w:t>4) "</w:t>
            </w:r>
            <w:proofErr w:type="gramStart"/>
            <w:r w:rsidRPr="009D087C">
              <w:rPr>
                <w:sz w:val="22"/>
                <w:szCs w:val="22"/>
              </w:rPr>
              <w:t>продолживший</w:t>
            </w:r>
            <w:proofErr w:type="gramEnd"/>
            <w:r w:rsidRPr="009D087C">
              <w:rPr>
                <w:sz w:val="22"/>
                <w:szCs w:val="22"/>
              </w:rPr>
              <w:t xml:space="preserve"> обучение".</w:t>
            </w:r>
          </w:p>
        </w:tc>
        <w:tc>
          <w:tcPr>
            <w:tcW w:w="2835" w:type="dxa"/>
            <w:tcBorders>
              <w:left w:val="single" w:sz="4" w:space="0" w:color="auto"/>
              <w:right w:val="single" w:sz="4" w:space="0" w:color="auto"/>
            </w:tcBorders>
          </w:tcPr>
          <w:p w:rsidR="008750FF" w:rsidRPr="00620645" w:rsidRDefault="008750FF" w:rsidP="00E22BE5">
            <w:pPr>
              <w:pStyle w:val="ConsPlusNormal"/>
              <w:ind w:firstLine="283"/>
              <w:jc w:val="both"/>
              <w:rPr>
                <w:noProof/>
                <w:position w:val="-10"/>
                <w:sz w:val="22"/>
                <w:szCs w:val="22"/>
              </w:rPr>
            </w:pPr>
          </w:p>
        </w:tc>
      </w:tr>
      <w:tr w:rsidR="008750FF" w:rsidRPr="00620645" w:rsidTr="00330F78">
        <w:tc>
          <w:tcPr>
            <w:tcW w:w="539" w:type="dxa"/>
            <w:tcBorders>
              <w:left w:val="single" w:sz="4" w:space="0" w:color="auto"/>
              <w:right w:val="single" w:sz="4" w:space="0" w:color="auto"/>
            </w:tcBorders>
          </w:tcPr>
          <w:p w:rsidR="008750FF" w:rsidRPr="00620645" w:rsidRDefault="008750FF" w:rsidP="00E22BE5">
            <w:pPr>
              <w:pStyle w:val="ConsPlusNormal"/>
              <w:rPr>
                <w:sz w:val="22"/>
                <w:szCs w:val="22"/>
              </w:rPr>
            </w:pPr>
          </w:p>
        </w:tc>
        <w:tc>
          <w:tcPr>
            <w:tcW w:w="2500" w:type="dxa"/>
            <w:tcBorders>
              <w:left w:val="single" w:sz="4" w:space="0" w:color="auto"/>
              <w:right w:val="single" w:sz="4" w:space="0" w:color="auto"/>
            </w:tcBorders>
          </w:tcPr>
          <w:p w:rsidR="008750FF" w:rsidRPr="00620645" w:rsidRDefault="008750FF" w:rsidP="00E22BE5">
            <w:pPr>
              <w:pStyle w:val="ConsPlusNormal"/>
              <w:rPr>
                <w:sz w:val="22"/>
                <w:szCs w:val="22"/>
              </w:rPr>
            </w:pPr>
          </w:p>
        </w:tc>
        <w:tc>
          <w:tcPr>
            <w:tcW w:w="8789" w:type="dxa"/>
            <w:tcBorders>
              <w:left w:val="single" w:sz="4" w:space="0" w:color="auto"/>
              <w:right w:val="single" w:sz="4" w:space="0" w:color="auto"/>
            </w:tcBorders>
          </w:tcPr>
          <w:p w:rsidR="008750FF" w:rsidRPr="009D087C" w:rsidRDefault="008750FF" w:rsidP="009D087C">
            <w:pPr>
              <w:pStyle w:val="ConsPlusNormal"/>
              <w:ind w:right="80"/>
              <w:jc w:val="both"/>
              <w:rPr>
                <w:noProof/>
                <w:position w:val="-10"/>
                <w:sz w:val="22"/>
                <w:szCs w:val="22"/>
              </w:rPr>
            </w:pPr>
          </w:p>
        </w:tc>
        <w:tc>
          <w:tcPr>
            <w:tcW w:w="2835" w:type="dxa"/>
            <w:tcBorders>
              <w:left w:val="single" w:sz="4" w:space="0" w:color="auto"/>
              <w:right w:val="single" w:sz="4" w:space="0" w:color="auto"/>
            </w:tcBorders>
          </w:tcPr>
          <w:p w:rsidR="008750FF" w:rsidRPr="00620645" w:rsidRDefault="008750FF" w:rsidP="00E22BE5">
            <w:pPr>
              <w:pStyle w:val="ConsPlusNormal"/>
              <w:ind w:firstLine="283"/>
              <w:jc w:val="both"/>
              <w:rPr>
                <w:noProof/>
                <w:position w:val="-10"/>
                <w:sz w:val="22"/>
                <w:szCs w:val="22"/>
              </w:rPr>
            </w:pPr>
          </w:p>
        </w:tc>
      </w:tr>
      <w:tr w:rsidR="008750FF" w:rsidRPr="00620645" w:rsidTr="00330F78">
        <w:tc>
          <w:tcPr>
            <w:tcW w:w="539" w:type="dxa"/>
            <w:tcBorders>
              <w:left w:val="single" w:sz="4" w:space="0" w:color="auto"/>
              <w:bottom w:val="single" w:sz="4" w:space="0" w:color="auto"/>
              <w:right w:val="single" w:sz="4" w:space="0" w:color="auto"/>
            </w:tcBorders>
          </w:tcPr>
          <w:p w:rsidR="008750FF" w:rsidRPr="00620645" w:rsidRDefault="008750FF" w:rsidP="00E22BE5">
            <w:pPr>
              <w:pStyle w:val="ConsPlusNormal"/>
              <w:rPr>
                <w:sz w:val="22"/>
                <w:szCs w:val="22"/>
              </w:rPr>
            </w:pPr>
          </w:p>
        </w:tc>
        <w:tc>
          <w:tcPr>
            <w:tcW w:w="2500" w:type="dxa"/>
            <w:tcBorders>
              <w:left w:val="single" w:sz="4" w:space="0" w:color="auto"/>
              <w:bottom w:val="single" w:sz="4" w:space="0" w:color="auto"/>
              <w:right w:val="single" w:sz="4" w:space="0" w:color="auto"/>
            </w:tcBorders>
          </w:tcPr>
          <w:p w:rsidR="008750FF" w:rsidRPr="00620645" w:rsidRDefault="008750FF" w:rsidP="00E22BE5">
            <w:pPr>
              <w:pStyle w:val="ConsPlusNormal"/>
              <w:rPr>
                <w:sz w:val="22"/>
                <w:szCs w:val="22"/>
              </w:rPr>
            </w:pPr>
          </w:p>
        </w:tc>
        <w:tc>
          <w:tcPr>
            <w:tcW w:w="8789" w:type="dxa"/>
            <w:tcBorders>
              <w:left w:val="single" w:sz="4" w:space="0" w:color="auto"/>
              <w:bottom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proofErr w:type="gramStart"/>
            <w:r w:rsidRPr="009D087C">
              <w:rPr>
                <w:sz w:val="22"/>
                <w:szCs w:val="22"/>
              </w:rPr>
              <w:t>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законом от</w:t>
            </w:r>
            <w:proofErr w:type="gramEnd"/>
            <w:r w:rsidRPr="009D087C">
              <w:rPr>
                <w:sz w:val="22"/>
                <w:szCs w:val="22"/>
              </w:rPr>
              <w:t xml:space="preserve"> </w:t>
            </w:r>
            <w:proofErr w:type="gramStart"/>
            <w:r w:rsidRPr="009D087C">
              <w:rPr>
                <w:sz w:val="22"/>
                <w:szCs w:val="22"/>
              </w:rPr>
              <w:t>15 декабря 2001 г. N 166-ФЗ "О государственном пенсионном обеспечении в Российской Федерации",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rsidRPr="009D087C">
              <w:rPr>
                <w:sz w:val="22"/>
                <w:szCs w:val="22"/>
              </w:rPr>
              <w:t xml:space="preserve"> исполнения Российской Федерации, и их семей" осуществляется иными органами и организациями, кроме Фонда пенсионного и социального страхования Российской Федерации).</w:t>
            </w:r>
          </w:p>
          <w:p w:rsidR="008750FF" w:rsidRPr="009D087C" w:rsidRDefault="008750FF" w:rsidP="009D087C">
            <w:pPr>
              <w:pStyle w:val="ConsPlusNormal"/>
              <w:ind w:right="80" w:firstLine="283"/>
              <w:jc w:val="both"/>
              <w:rPr>
                <w:sz w:val="22"/>
                <w:szCs w:val="22"/>
              </w:rPr>
            </w:pPr>
          </w:p>
          <w:p w:rsidR="008750FF" w:rsidRPr="009D087C" w:rsidRDefault="008750FF" w:rsidP="009D087C">
            <w:pPr>
              <w:pStyle w:val="ConsPlusNormal"/>
              <w:ind w:right="80" w:firstLine="283"/>
              <w:jc w:val="both"/>
              <w:rPr>
                <w:sz w:val="22"/>
                <w:szCs w:val="22"/>
              </w:rPr>
            </w:pPr>
            <w:r w:rsidRPr="009D087C">
              <w:rPr>
                <w:sz w:val="22"/>
                <w:szCs w:val="22"/>
              </w:rPr>
              <w:t>Полученное при расчете дробное значение доли занятых выпускников округляется до целого числа.</w:t>
            </w:r>
          </w:p>
          <w:p w:rsidR="008750FF" w:rsidRPr="009D087C" w:rsidRDefault="008750FF" w:rsidP="009D087C">
            <w:pPr>
              <w:pStyle w:val="ConsPlusNormal"/>
              <w:ind w:right="80" w:firstLine="283"/>
              <w:jc w:val="both"/>
              <w:rPr>
                <w:sz w:val="22"/>
                <w:szCs w:val="22"/>
              </w:rPr>
            </w:pPr>
            <w:r w:rsidRPr="009D087C">
              <w:rPr>
                <w:sz w:val="22"/>
                <w:szCs w:val="22"/>
              </w:rPr>
              <w:lastRenderedPageBreak/>
              <w:t>Полученное при расчете показателя АП</w:t>
            </w:r>
            <w:proofErr w:type="gramStart"/>
            <w:r w:rsidRPr="009D087C">
              <w:rPr>
                <w:sz w:val="22"/>
                <w:szCs w:val="22"/>
                <w:vertAlign w:val="subscript"/>
              </w:rPr>
              <w:t>2</w:t>
            </w:r>
            <w:proofErr w:type="gramEnd"/>
            <w:r w:rsidRPr="009D087C">
              <w:rPr>
                <w:sz w:val="22"/>
                <w:szCs w:val="22"/>
              </w:rPr>
              <w:t xml:space="preserve"> значение сопоставляется с </w:t>
            </w:r>
            <w:proofErr w:type="spellStart"/>
            <w:r w:rsidRPr="009D087C">
              <w:rPr>
                <w:sz w:val="22"/>
                <w:szCs w:val="22"/>
              </w:rPr>
              <w:t>критериальным</w:t>
            </w:r>
            <w:proofErr w:type="spellEnd"/>
            <w:r w:rsidRPr="009D087C">
              <w:rPr>
                <w:sz w:val="22"/>
                <w:szCs w:val="22"/>
              </w:rPr>
              <w:t xml:space="preserve"> значением, и устанавливается количество баллов по данному показателю.</w:t>
            </w:r>
          </w:p>
          <w:p w:rsidR="008750FF" w:rsidRPr="009D087C" w:rsidRDefault="008750FF" w:rsidP="009D087C">
            <w:pPr>
              <w:pStyle w:val="ConsPlusNormal"/>
              <w:ind w:right="80" w:firstLine="283"/>
              <w:jc w:val="both"/>
              <w:rPr>
                <w:sz w:val="22"/>
                <w:szCs w:val="22"/>
              </w:rPr>
            </w:pPr>
            <w:r w:rsidRPr="009D087C">
              <w:rPr>
                <w:sz w:val="22"/>
                <w:szCs w:val="22"/>
              </w:rPr>
              <w:t>Отчетный период:</w:t>
            </w:r>
          </w:p>
          <w:p w:rsidR="008750FF" w:rsidRPr="009D087C" w:rsidRDefault="008750FF" w:rsidP="009D087C">
            <w:pPr>
              <w:pStyle w:val="ConsPlusNormal"/>
              <w:ind w:right="80" w:firstLine="283"/>
              <w:jc w:val="both"/>
              <w:rPr>
                <w:sz w:val="22"/>
                <w:szCs w:val="22"/>
              </w:rPr>
            </w:pPr>
            <w:r w:rsidRPr="009D087C">
              <w:rPr>
                <w:sz w:val="22"/>
                <w:szCs w:val="22"/>
              </w:rPr>
              <w:t xml:space="preserve">информация по показателю предоставляется в отношении лиц, завершивших </w:t>
            </w:r>
            <w:proofErr w:type="gramStart"/>
            <w:r w:rsidRPr="009D087C">
              <w:rPr>
                <w:sz w:val="22"/>
                <w:szCs w:val="22"/>
              </w:rPr>
              <w:t>обучение по</w:t>
            </w:r>
            <w:proofErr w:type="gramEnd"/>
            <w:r w:rsidRPr="009D087C">
              <w:rPr>
                <w:sz w:val="22"/>
                <w:szCs w:val="22"/>
              </w:rPr>
              <w:t xml:space="preserve"> образовательной программе среднего профессионального образования и успешно прошедших ГИА за два года до года проведения </w:t>
            </w:r>
            <w:proofErr w:type="spellStart"/>
            <w:r w:rsidRPr="009D087C">
              <w:rPr>
                <w:sz w:val="22"/>
                <w:szCs w:val="22"/>
              </w:rPr>
              <w:t>аккредитационного</w:t>
            </w:r>
            <w:proofErr w:type="spellEnd"/>
            <w:r w:rsidRPr="009D087C">
              <w:rPr>
                <w:sz w:val="22"/>
                <w:szCs w:val="22"/>
              </w:rPr>
              <w:t xml:space="preserve"> мониторинга.</w:t>
            </w:r>
          </w:p>
          <w:p w:rsidR="008750FF" w:rsidRPr="009D087C" w:rsidRDefault="008750FF" w:rsidP="009D087C">
            <w:pPr>
              <w:pStyle w:val="ConsPlusNormal"/>
              <w:ind w:right="80" w:firstLine="283"/>
              <w:jc w:val="both"/>
              <w:rPr>
                <w:sz w:val="22"/>
                <w:szCs w:val="22"/>
              </w:rPr>
            </w:pPr>
            <w:r w:rsidRPr="009D087C">
              <w:rPr>
                <w:sz w:val="22"/>
                <w:szCs w:val="22"/>
              </w:rPr>
              <w:t>Источники данных, необходимых для расчета показателя АП</w:t>
            </w:r>
            <w:proofErr w:type="gramStart"/>
            <w:r w:rsidRPr="009D087C">
              <w:rPr>
                <w:sz w:val="22"/>
                <w:szCs w:val="22"/>
                <w:vertAlign w:val="subscript"/>
              </w:rPr>
              <w:t>2</w:t>
            </w:r>
            <w:proofErr w:type="gramEnd"/>
            <w:r w:rsidRPr="009D087C">
              <w:rPr>
                <w:sz w:val="22"/>
                <w:szCs w:val="22"/>
              </w:rPr>
              <w:t>:</w:t>
            </w:r>
          </w:p>
          <w:p w:rsidR="008750FF" w:rsidRPr="009D087C" w:rsidRDefault="008750FF" w:rsidP="009D087C">
            <w:pPr>
              <w:pStyle w:val="ConsPlusNormal"/>
              <w:ind w:right="80" w:firstLine="283"/>
              <w:jc w:val="both"/>
              <w:rPr>
                <w:sz w:val="22"/>
                <w:szCs w:val="22"/>
              </w:rPr>
            </w:pPr>
            <w:r w:rsidRPr="009D087C">
              <w:rPr>
                <w:sz w:val="22"/>
                <w:szCs w:val="22"/>
              </w:rPr>
              <w:t>- сведения мониторинга профессиональной и иной деятельности граждан;</w:t>
            </w:r>
          </w:p>
          <w:p w:rsidR="008750FF" w:rsidRPr="009D087C" w:rsidRDefault="008750FF" w:rsidP="009D087C">
            <w:pPr>
              <w:pStyle w:val="ConsPlusNormal"/>
              <w:ind w:right="80" w:firstLine="283"/>
              <w:jc w:val="both"/>
              <w:rPr>
                <w:sz w:val="22"/>
                <w:szCs w:val="22"/>
              </w:rPr>
            </w:pPr>
            <w:r w:rsidRPr="009D087C">
              <w:rPr>
                <w:sz w:val="22"/>
                <w:szCs w:val="22"/>
              </w:rPr>
              <w:t>- информационные системы Федеральной службы по надзору в сфере образования и науки;</w:t>
            </w:r>
          </w:p>
          <w:p w:rsidR="008750FF" w:rsidRPr="009D087C" w:rsidRDefault="008750FF" w:rsidP="009D087C">
            <w:pPr>
              <w:pStyle w:val="ConsPlusNormal"/>
              <w:ind w:right="80" w:firstLine="283"/>
              <w:jc w:val="both"/>
              <w:rPr>
                <w:sz w:val="22"/>
                <w:szCs w:val="22"/>
              </w:rPr>
            </w:pPr>
            <w:r w:rsidRPr="009D087C">
              <w:rPr>
                <w:sz w:val="22"/>
                <w:szCs w:val="22"/>
              </w:rPr>
              <w:t>- информация, предоставленная профессиональной организацией</w:t>
            </w:r>
          </w:p>
          <w:p w:rsidR="009D087C" w:rsidRPr="009D087C" w:rsidRDefault="009D087C" w:rsidP="009D087C">
            <w:pPr>
              <w:pStyle w:val="ConsPlusNormal"/>
              <w:ind w:right="80" w:firstLine="283"/>
              <w:jc w:val="both"/>
              <w:rPr>
                <w:sz w:val="22"/>
                <w:szCs w:val="22"/>
              </w:rPr>
            </w:pPr>
          </w:p>
          <w:p w:rsidR="009D087C" w:rsidRPr="00EB2CF6" w:rsidRDefault="007373A8" w:rsidP="007373A8">
            <w:pPr>
              <w:pStyle w:val="ConsPlusNormal"/>
              <w:ind w:right="80"/>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АП</m:t>
                    </m:r>
                  </m:e>
                  <m:sub>
                    <m:r>
                      <m:rPr>
                        <m:sty m:val="p"/>
                      </m:rPr>
                      <w:rPr>
                        <w:rFonts w:ascii="Cambria Math" w:hAnsi="Cambria Math"/>
                        <w:sz w:val="22"/>
                        <w:szCs w:val="22"/>
                        <w:vertAlign w:val="subscript"/>
                      </w:rPr>
                      <m:t>2</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9</m:t>
                    </m:r>
                    <m:r>
                      <w:rPr>
                        <w:rFonts w:ascii="Cambria Math" w:hAnsi="Cambria Math"/>
                        <w:sz w:val="22"/>
                        <w:szCs w:val="22"/>
                      </w:rPr>
                      <m:t>+0+0</m:t>
                    </m:r>
                  </m:num>
                  <m:den>
                    <m:r>
                      <w:rPr>
                        <w:rFonts w:ascii="Cambria Math" w:hAnsi="Cambria Math"/>
                        <w:sz w:val="22"/>
                        <w:szCs w:val="22"/>
                      </w:rPr>
                      <m:t>16-1</m:t>
                    </m:r>
                  </m:den>
                </m:f>
                <m:r>
                  <w:rPr>
                    <w:rFonts w:ascii="Cambria Math" w:hAnsi="Cambria Math"/>
                    <w:sz w:val="22"/>
                    <w:szCs w:val="22"/>
                  </w:rPr>
                  <m:t>×100=60</m:t>
                </m:r>
              </m:oMath>
            </m:oMathPara>
          </w:p>
        </w:tc>
        <w:tc>
          <w:tcPr>
            <w:tcW w:w="2835" w:type="dxa"/>
            <w:tcBorders>
              <w:left w:val="single" w:sz="4" w:space="0" w:color="auto"/>
              <w:bottom w:val="single" w:sz="4" w:space="0" w:color="auto"/>
              <w:right w:val="single" w:sz="4" w:space="0" w:color="auto"/>
            </w:tcBorders>
          </w:tcPr>
          <w:p w:rsidR="008750FF" w:rsidRPr="00620645" w:rsidRDefault="008750FF" w:rsidP="00E22BE5">
            <w:pPr>
              <w:pStyle w:val="ConsPlusNormal"/>
              <w:ind w:firstLine="283"/>
              <w:jc w:val="both"/>
              <w:rPr>
                <w:sz w:val="22"/>
                <w:szCs w:val="22"/>
              </w:rPr>
            </w:pP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lastRenderedPageBreak/>
              <w:t>3</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both"/>
              <w:rPr>
                <w:sz w:val="22"/>
                <w:szCs w:val="22"/>
              </w:rPr>
            </w:pPr>
            <w:proofErr w:type="gramStart"/>
            <w:r w:rsidRPr="00620645">
              <w:rPr>
                <w:sz w:val="22"/>
                <w:szCs w:val="22"/>
              </w:rPr>
              <w:t>Участие обучающихся образовательной организации в оценочных процедурах, проведенных в рамках мониторинга системы образования, - АП</w:t>
            </w:r>
            <w:r w:rsidRPr="00620645">
              <w:rPr>
                <w:sz w:val="22"/>
                <w:szCs w:val="22"/>
                <w:vertAlign w:val="subscript"/>
              </w:rPr>
              <w:t>3</w:t>
            </w:r>
            <w:proofErr w:type="gramEnd"/>
          </w:p>
        </w:tc>
        <w:tc>
          <w:tcPr>
            <w:tcW w:w="8789" w:type="dxa"/>
            <w:tcBorders>
              <w:top w:val="single" w:sz="4" w:space="0" w:color="auto"/>
              <w:left w:val="single" w:sz="4" w:space="0" w:color="auto"/>
              <w:bottom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proofErr w:type="gramStart"/>
            <w:r w:rsidRPr="009D087C">
              <w:rPr>
                <w:sz w:val="22"/>
                <w:szCs w:val="22"/>
              </w:rPr>
              <w:t>Значение показателя АП</w:t>
            </w:r>
            <w:r w:rsidRPr="009D087C">
              <w:rPr>
                <w:sz w:val="22"/>
                <w:szCs w:val="22"/>
                <w:vertAlign w:val="subscript"/>
              </w:rPr>
              <w:t>3</w:t>
            </w:r>
            <w:r w:rsidRPr="009D087C">
              <w:rPr>
                <w:sz w:val="22"/>
                <w:szCs w:val="22"/>
              </w:rPr>
              <w:t xml:space="preserve"> "Принимали участие" устанавливается при наличии обучающихся, участвовавших во всероссийских проверочных работах.</w:t>
            </w:r>
            <w:proofErr w:type="gramEnd"/>
          </w:p>
          <w:p w:rsidR="008750FF" w:rsidRPr="009D087C" w:rsidRDefault="008750FF" w:rsidP="009D087C">
            <w:pPr>
              <w:pStyle w:val="ConsPlusNormal"/>
              <w:ind w:right="80" w:firstLine="283"/>
              <w:jc w:val="both"/>
              <w:rPr>
                <w:sz w:val="22"/>
                <w:szCs w:val="22"/>
              </w:rPr>
            </w:pPr>
            <w:r w:rsidRPr="009D087C">
              <w:rPr>
                <w:sz w:val="22"/>
                <w:szCs w:val="22"/>
              </w:rPr>
              <w:t>Полученное при расчете показателя АП</w:t>
            </w:r>
            <w:r w:rsidRPr="009D087C">
              <w:rPr>
                <w:sz w:val="22"/>
                <w:szCs w:val="22"/>
                <w:vertAlign w:val="subscript"/>
              </w:rPr>
              <w:t>3</w:t>
            </w:r>
            <w:r w:rsidRPr="009D087C">
              <w:rPr>
                <w:sz w:val="22"/>
                <w:szCs w:val="22"/>
              </w:rPr>
              <w:t xml:space="preserve"> значение сопоставляется с </w:t>
            </w:r>
            <w:proofErr w:type="spellStart"/>
            <w:r w:rsidRPr="009D087C">
              <w:rPr>
                <w:sz w:val="22"/>
                <w:szCs w:val="22"/>
              </w:rPr>
              <w:t>критериальным</w:t>
            </w:r>
            <w:proofErr w:type="spellEnd"/>
            <w:r w:rsidRPr="009D087C">
              <w:rPr>
                <w:sz w:val="22"/>
                <w:szCs w:val="22"/>
              </w:rPr>
              <w:t xml:space="preserve"> значением и устанавливается количество баллов по данному показателю.</w:t>
            </w:r>
          </w:p>
          <w:p w:rsidR="008750FF" w:rsidRPr="009D087C" w:rsidRDefault="008750FF" w:rsidP="009D087C">
            <w:pPr>
              <w:pStyle w:val="ConsPlusNormal"/>
              <w:ind w:right="80" w:firstLine="283"/>
              <w:jc w:val="both"/>
              <w:rPr>
                <w:sz w:val="22"/>
                <w:szCs w:val="22"/>
              </w:rPr>
            </w:pPr>
            <w:r w:rsidRPr="009D087C">
              <w:rPr>
                <w:sz w:val="22"/>
                <w:szCs w:val="22"/>
              </w:rPr>
              <w:t xml:space="preserve">Принимали участие </w:t>
            </w:r>
            <w:proofErr w:type="gramStart"/>
            <w:r w:rsidRPr="009D087C">
              <w:rPr>
                <w:sz w:val="22"/>
                <w:szCs w:val="22"/>
              </w:rPr>
              <w:t>участие</w:t>
            </w:r>
            <w:proofErr w:type="gramEnd"/>
            <w:r w:rsidRPr="009D087C">
              <w:rPr>
                <w:sz w:val="22"/>
                <w:szCs w:val="22"/>
              </w:rPr>
              <w:t>/не принимали</w:t>
            </w:r>
          </w:p>
        </w:tc>
        <w:tc>
          <w:tcPr>
            <w:tcW w:w="2835" w:type="dxa"/>
            <w:tcBorders>
              <w:top w:val="single" w:sz="4" w:space="0" w:color="auto"/>
              <w:left w:val="single" w:sz="4" w:space="0" w:color="auto"/>
              <w:bottom w:val="single" w:sz="4" w:space="0" w:color="auto"/>
              <w:right w:val="single" w:sz="4" w:space="0" w:color="auto"/>
            </w:tcBorders>
          </w:tcPr>
          <w:p w:rsidR="008750FF" w:rsidRPr="00330F78" w:rsidRDefault="008750FF" w:rsidP="00545F4F">
            <w:pPr>
              <w:pStyle w:val="ConsPlusNormal"/>
              <w:ind w:firstLine="283"/>
              <w:jc w:val="center"/>
              <w:rPr>
                <w:sz w:val="22"/>
                <w:szCs w:val="22"/>
              </w:rPr>
            </w:pPr>
            <w:r w:rsidRPr="00330F78">
              <w:rPr>
                <w:sz w:val="22"/>
                <w:szCs w:val="22"/>
              </w:rPr>
              <w:t>2022 г</w:t>
            </w:r>
          </w:p>
          <w:p w:rsidR="00330F78" w:rsidRPr="00330F78" w:rsidRDefault="00330F78" w:rsidP="00545F4F">
            <w:pPr>
              <w:pStyle w:val="ConsPlusNormal"/>
              <w:ind w:firstLine="283"/>
              <w:jc w:val="both"/>
              <w:rPr>
                <w:sz w:val="22"/>
                <w:szCs w:val="22"/>
              </w:rPr>
            </w:pPr>
          </w:p>
          <w:p w:rsidR="008750FF" w:rsidRPr="00330F78" w:rsidRDefault="008750FF" w:rsidP="00545F4F">
            <w:pPr>
              <w:pStyle w:val="ConsPlusNormal"/>
              <w:ind w:firstLine="283"/>
              <w:jc w:val="both"/>
              <w:rPr>
                <w:sz w:val="22"/>
                <w:szCs w:val="22"/>
              </w:rPr>
            </w:pPr>
            <w:r w:rsidRPr="00330F78">
              <w:rPr>
                <w:sz w:val="22"/>
                <w:szCs w:val="22"/>
              </w:rPr>
              <w:t>ВПР проводились в 2022 году, принимал</w:t>
            </w:r>
            <w:r w:rsidR="00545F4F" w:rsidRPr="00330F78">
              <w:rPr>
                <w:sz w:val="22"/>
                <w:szCs w:val="22"/>
              </w:rPr>
              <w:t>а</w:t>
            </w:r>
            <w:r w:rsidRPr="00330F78">
              <w:rPr>
                <w:sz w:val="22"/>
                <w:szCs w:val="22"/>
              </w:rPr>
              <w:t xml:space="preserve"> участие </w:t>
            </w:r>
            <w:r w:rsidR="00545F4F" w:rsidRPr="00330F78">
              <w:rPr>
                <w:sz w:val="22"/>
                <w:szCs w:val="22"/>
              </w:rPr>
              <w:t>одна</w:t>
            </w:r>
            <w:r w:rsidRPr="00330F78">
              <w:rPr>
                <w:sz w:val="22"/>
                <w:szCs w:val="22"/>
              </w:rPr>
              <w:t xml:space="preserve"> групп</w:t>
            </w:r>
            <w:r w:rsidR="00545F4F" w:rsidRPr="00330F78">
              <w:rPr>
                <w:sz w:val="22"/>
                <w:szCs w:val="22"/>
              </w:rPr>
              <w:t>а</w:t>
            </w:r>
            <w:r w:rsidRPr="00330F78">
              <w:rPr>
                <w:sz w:val="22"/>
                <w:szCs w:val="22"/>
              </w:rPr>
              <w:t xml:space="preserve"> </w:t>
            </w:r>
            <w:r w:rsidR="00545F4F" w:rsidRPr="00330F78">
              <w:rPr>
                <w:sz w:val="22"/>
                <w:szCs w:val="22"/>
              </w:rPr>
              <w:t>1</w:t>
            </w:r>
            <w:r w:rsidRPr="00330F78">
              <w:rPr>
                <w:sz w:val="22"/>
                <w:szCs w:val="22"/>
              </w:rPr>
              <w:t xml:space="preserve"> курса (2021 года набора) по специальности </w:t>
            </w:r>
            <w:r w:rsidR="00545F4F" w:rsidRPr="00330F78">
              <w:rPr>
                <w:sz w:val="22"/>
                <w:szCs w:val="22"/>
              </w:rPr>
              <w:t>15</w:t>
            </w:r>
            <w:r w:rsidRPr="00330F78">
              <w:rPr>
                <w:sz w:val="22"/>
                <w:szCs w:val="22"/>
              </w:rPr>
              <w:t>.02.0</w:t>
            </w:r>
            <w:r w:rsidR="00545F4F" w:rsidRPr="00330F78">
              <w:rPr>
                <w:sz w:val="22"/>
                <w:szCs w:val="22"/>
              </w:rPr>
              <w:t>8</w:t>
            </w:r>
            <w:r w:rsidRPr="00330F78">
              <w:rPr>
                <w:sz w:val="22"/>
                <w:szCs w:val="22"/>
              </w:rPr>
              <w:t xml:space="preserve"> и одна группа 1 курса (2022 года набора).</w:t>
            </w: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4</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both"/>
              <w:rPr>
                <w:sz w:val="22"/>
                <w:szCs w:val="22"/>
              </w:rPr>
            </w:pPr>
            <w:r w:rsidRPr="00620645">
              <w:rPr>
                <w:sz w:val="22"/>
                <w:szCs w:val="22"/>
              </w:rPr>
              <w:t xml:space="preserve">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w:t>
            </w:r>
            <w:r w:rsidRPr="00620645">
              <w:rPr>
                <w:sz w:val="22"/>
                <w:szCs w:val="22"/>
              </w:rPr>
              <w:lastRenderedPageBreak/>
              <w:t>предусмотрено наличие демонстрационного экзамена) - АП</w:t>
            </w:r>
            <w:proofErr w:type="gramStart"/>
            <w:r w:rsidRPr="00620645">
              <w:rPr>
                <w:sz w:val="22"/>
                <w:szCs w:val="22"/>
                <w:vertAlign w:val="subscript"/>
              </w:rPr>
              <w:t>4</w:t>
            </w:r>
            <w:proofErr w:type="gramEnd"/>
          </w:p>
        </w:tc>
        <w:tc>
          <w:tcPr>
            <w:tcW w:w="8789" w:type="dxa"/>
            <w:tcBorders>
              <w:top w:val="single" w:sz="4" w:space="0" w:color="auto"/>
              <w:left w:val="single" w:sz="4" w:space="0" w:color="auto"/>
              <w:bottom w:val="single" w:sz="4" w:space="0" w:color="auto"/>
              <w:right w:val="single" w:sz="4" w:space="0" w:color="auto"/>
            </w:tcBorders>
          </w:tcPr>
          <w:p w:rsidR="008750FF" w:rsidRPr="00330F78" w:rsidRDefault="008750FF" w:rsidP="009D087C">
            <w:pPr>
              <w:pStyle w:val="ConsPlusNormal"/>
              <w:ind w:right="80" w:firstLine="283"/>
              <w:jc w:val="both"/>
              <w:rPr>
                <w:sz w:val="22"/>
                <w:szCs w:val="22"/>
              </w:rPr>
            </w:pPr>
            <w:proofErr w:type="gramStart"/>
            <w:r w:rsidRPr="00330F78">
              <w:rPr>
                <w:sz w:val="22"/>
                <w:szCs w:val="22"/>
              </w:rPr>
              <w:lastRenderedPageBreak/>
              <w:t xml:space="preserve">Показатель представляет собой медианное значение результатов прохождения только итоговой аттестации за последние двенадцать месяцев, предшествующих году проведения </w:t>
            </w:r>
            <w:proofErr w:type="spellStart"/>
            <w:r w:rsidRPr="00330F78">
              <w:rPr>
                <w:sz w:val="22"/>
                <w:szCs w:val="22"/>
              </w:rPr>
              <w:t>аккредитационного</w:t>
            </w:r>
            <w:proofErr w:type="spellEnd"/>
            <w:r w:rsidRPr="00330F78">
              <w:rPr>
                <w:sz w:val="22"/>
                <w:szCs w:val="22"/>
              </w:rPr>
              <w:t xml:space="preserve"> мониторинга, в форме демонстрационного экзамена среди обучающихся выпускного курса по указанной профессии, специальности среднего профессионального образования.</w:t>
            </w:r>
            <w:proofErr w:type="gramEnd"/>
          </w:p>
          <w:p w:rsidR="008750FF" w:rsidRPr="00330F78" w:rsidRDefault="008750FF" w:rsidP="009D087C">
            <w:pPr>
              <w:pStyle w:val="ConsPlusNormal"/>
              <w:ind w:right="80" w:firstLine="283"/>
              <w:jc w:val="both"/>
              <w:rPr>
                <w:sz w:val="22"/>
                <w:szCs w:val="22"/>
              </w:rPr>
            </w:pPr>
            <w:r w:rsidRPr="00330F78">
              <w:rPr>
                <w:sz w:val="22"/>
                <w:szCs w:val="22"/>
              </w:rPr>
              <w:t>Медианное значение результата - число, которое находится в середине набора данных, если его упорядочить по возрастанию.</w:t>
            </w:r>
          </w:p>
          <w:p w:rsidR="008750FF" w:rsidRPr="00330F78" w:rsidRDefault="008750FF" w:rsidP="009D087C">
            <w:pPr>
              <w:pStyle w:val="ConsPlusNormal"/>
              <w:ind w:right="80" w:firstLine="283"/>
              <w:jc w:val="both"/>
              <w:rPr>
                <w:sz w:val="22"/>
                <w:szCs w:val="22"/>
              </w:rPr>
            </w:pPr>
            <w:r w:rsidRPr="00330F78">
              <w:rPr>
                <w:sz w:val="22"/>
                <w:szCs w:val="22"/>
              </w:rPr>
              <w:t>Значение показателя АП</w:t>
            </w:r>
            <w:proofErr w:type="gramStart"/>
            <w:r w:rsidRPr="00330F78">
              <w:rPr>
                <w:sz w:val="22"/>
                <w:szCs w:val="22"/>
                <w:vertAlign w:val="subscript"/>
              </w:rPr>
              <w:t>4</w:t>
            </w:r>
            <w:proofErr w:type="gramEnd"/>
            <w:r w:rsidRPr="00330F78">
              <w:rPr>
                <w:sz w:val="22"/>
                <w:szCs w:val="22"/>
              </w:rPr>
              <w:t xml:space="preserve"> устанавливается на основании соответствующей информации, предоставленной в рамках межведомственного взаимодействия оператором проведения демонстрационного экзамена федерального проекта "</w:t>
            </w:r>
            <w:proofErr w:type="spellStart"/>
            <w:r w:rsidRPr="00330F78">
              <w:rPr>
                <w:sz w:val="22"/>
                <w:szCs w:val="22"/>
              </w:rPr>
              <w:t>Профессионалитет</w:t>
            </w:r>
            <w:proofErr w:type="spellEnd"/>
            <w:r w:rsidRPr="00330F78">
              <w:rPr>
                <w:sz w:val="22"/>
                <w:szCs w:val="22"/>
              </w:rPr>
              <w:t>" в отношении конкретной профессиональной организации по образовательной программе, и рассчитывается по формуле с условием:</w:t>
            </w:r>
          </w:p>
          <w:p w:rsidR="008750FF" w:rsidRPr="00330F78" w:rsidRDefault="008750FF" w:rsidP="009D087C">
            <w:pPr>
              <w:pStyle w:val="ConsPlusNormal"/>
              <w:ind w:right="80" w:firstLine="283"/>
              <w:jc w:val="both"/>
              <w:rPr>
                <w:sz w:val="22"/>
                <w:szCs w:val="22"/>
              </w:rPr>
            </w:pPr>
            <w:r w:rsidRPr="00330F78">
              <w:rPr>
                <w:sz w:val="22"/>
                <w:szCs w:val="22"/>
              </w:rPr>
              <w:t xml:space="preserve">а) если </w:t>
            </w:r>
            <w:proofErr w:type="spellStart"/>
            <w:r w:rsidRPr="00330F78">
              <w:rPr>
                <w:sz w:val="22"/>
                <w:szCs w:val="22"/>
              </w:rPr>
              <w:t>Smd</w:t>
            </w:r>
            <w:proofErr w:type="spellEnd"/>
            <w:r w:rsidRPr="00330F78">
              <w:rPr>
                <w:sz w:val="22"/>
                <w:szCs w:val="22"/>
              </w:rPr>
              <w:t xml:space="preserve"> &gt;= </w:t>
            </w:r>
            <w:proofErr w:type="spellStart"/>
            <w:r w:rsidRPr="00330F78">
              <w:rPr>
                <w:sz w:val="22"/>
                <w:szCs w:val="22"/>
              </w:rPr>
              <w:t>Rmd</w:t>
            </w:r>
            <w:proofErr w:type="spellEnd"/>
            <w:r w:rsidRPr="00330F78">
              <w:rPr>
                <w:sz w:val="22"/>
                <w:szCs w:val="22"/>
              </w:rPr>
              <w:t>, то медианный результат равен 10;</w:t>
            </w:r>
          </w:p>
          <w:p w:rsidR="008750FF" w:rsidRPr="00330F78" w:rsidRDefault="008750FF" w:rsidP="009D087C">
            <w:pPr>
              <w:pStyle w:val="ConsPlusNormal"/>
              <w:ind w:right="80" w:firstLine="283"/>
              <w:jc w:val="both"/>
              <w:rPr>
                <w:sz w:val="22"/>
                <w:szCs w:val="22"/>
              </w:rPr>
            </w:pPr>
            <w:r w:rsidRPr="00330F78">
              <w:rPr>
                <w:sz w:val="22"/>
                <w:szCs w:val="22"/>
              </w:rPr>
              <w:t xml:space="preserve">б) если </w:t>
            </w:r>
            <w:proofErr w:type="spellStart"/>
            <w:r w:rsidRPr="00330F78">
              <w:rPr>
                <w:sz w:val="22"/>
                <w:szCs w:val="22"/>
              </w:rPr>
              <w:t>Smd</w:t>
            </w:r>
            <w:proofErr w:type="spellEnd"/>
            <w:r w:rsidRPr="00330F78">
              <w:rPr>
                <w:sz w:val="22"/>
                <w:szCs w:val="22"/>
              </w:rPr>
              <w:t xml:space="preserve"> &lt; </w:t>
            </w:r>
            <w:proofErr w:type="spellStart"/>
            <w:r w:rsidRPr="00330F78">
              <w:rPr>
                <w:sz w:val="22"/>
                <w:szCs w:val="22"/>
              </w:rPr>
              <w:t>Rmd</w:t>
            </w:r>
            <w:proofErr w:type="spellEnd"/>
            <w:r w:rsidRPr="00330F78">
              <w:rPr>
                <w:sz w:val="22"/>
                <w:szCs w:val="22"/>
              </w:rPr>
              <w:t>, то медианный результат равен 0.</w:t>
            </w:r>
          </w:p>
          <w:p w:rsidR="008750FF" w:rsidRPr="00330F78" w:rsidRDefault="008750FF" w:rsidP="009D087C">
            <w:pPr>
              <w:pStyle w:val="ConsPlusNormal"/>
              <w:ind w:right="80" w:firstLine="283"/>
              <w:jc w:val="both"/>
              <w:rPr>
                <w:sz w:val="22"/>
                <w:szCs w:val="22"/>
              </w:rPr>
            </w:pPr>
            <w:proofErr w:type="spellStart"/>
            <w:r w:rsidRPr="00330F78">
              <w:rPr>
                <w:sz w:val="22"/>
                <w:szCs w:val="22"/>
              </w:rPr>
              <w:lastRenderedPageBreak/>
              <w:t>Rmd</w:t>
            </w:r>
            <w:proofErr w:type="spellEnd"/>
            <w:r w:rsidRPr="00330F78">
              <w:rPr>
                <w:sz w:val="22"/>
                <w:szCs w:val="22"/>
              </w:rPr>
              <w:t xml:space="preserve"> - медианное значение результата демонстрационного экзамена в профессиональных организациях Российской Федерации, реализующих образовательные программы среднего профессионального образования по соответствующей профессии, специальности, за последние двенадцать месяцев, предшествующих году проведения </w:t>
            </w:r>
            <w:proofErr w:type="spellStart"/>
            <w:r w:rsidRPr="00330F78">
              <w:rPr>
                <w:sz w:val="22"/>
                <w:szCs w:val="22"/>
              </w:rPr>
              <w:t>аккредитационного</w:t>
            </w:r>
            <w:proofErr w:type="spellEnd"/>
            <w:r w:rsidRPr="00330F78">
              <w:rPr>
                <w:sz w:val="22"/>
                <w:szCs w:val="22"/>
              </w:rPr>
              <w:t xml:space="preserve"> мониторинга;</w:t>
            </w:r>
          </w:p>
          <w:p w:rsidR="008750FF" w:rsidRPr="00330F78" w:rsidRDefault="008750FF" w:rsidP="009D087C">
            <w:pPr>
              <w:pStyle w:val="ConsPlusNormal"/>
              <w:ind w:right="80" w:firstLine="283"/>
              <w:jc w:val="both"/>
              <w:rPr>
                <w:sz w:val="22"/>
                <w:szCs w:val="22"/>
              </w:rPr>
            </w:pPr>
            <w:proofErr w:type="spellStart"/>
            <w:r w:rsidRPr="00330F78">
              <w:rPr>
                <w:sz w:val="22"/>
                <w:szCs w:val="22"/>
              </w:rPr>
              <w:t>Smd</w:t>
            </w:r>
            <w:proofErr w:type="spellEnd"/>
            <w:r w:rsidRPr="00330F78">
              <w:rPr>
                <w:sz w:val="22"/>
                <w:szCs w:val="22"/>
              </w:rPr>
              <w:t xml:space="preserve"> - медианное значение результата демонстрационного экзамена в конкретной профессиональной организации, учитывающее результаты хронологически последней аттестации, проведенной в конкретной профессиональной организации по конкретной профессии, специальности среднего профессионального образования.</w:t>
            </w:r>
          </w:p>
          <w:p w:rsidR="008750FF" w:rsidRPr="00330F78" w:rsidRDefault="008750FF" w:rsidP="009D087C">
            <w:pPr>
              <w:pStyle w:val="ConsPlusNormal"/>
              <w:ind w:right="80" w:firstLine="283"/>
              <w:jc w:val="both"/>
              <w:rPr>
                <w:sz w:val="22"/>
                <w:szCs w:val="22"/>
              </w:rPr>
            </w:pPr>
            <w:r w:rsidRPr="00330F78">
              <w:rPr>
                <w:sz w:val="22"/>
                <w:szCs w:val="22"/>
              </w:rPr>
              <w:t>Полученное при расчете показателя АП</w:t>
            </w:r>
            <w:proofErr w:type="gramStart"/>
            <w:r w:rsidRPr="00330F78">
              <w:rPr>
                <w:sz w:val="22"/>
                <w:szCs w:val="22"/>
                <w:vertAlign w:val="subscript"/>
              </w:rPr>
              <w:t>4</w:t>
            </w:r>
            <w:proofErr w:type="gramEnd"/>
            <w:r w:rsidRPr="00330F78">
              <w:rPr>
                <w:sz w:val="22"/>
                <w:szCs w:val="22"/>
              </w:rPr>
              <w:t xml:space="preserve"> значение сопоставляется с </w:t>
            </w:r>
            <w:proofErr w:type="spellStart"/>
            <w:r w:rsidRPr="00330F78">
              <w:rPr>
                <w:sz w:val="22"/>
                <w:szCs w:val="22"/>
              </w:rPr>
              <w:t>критериальным</w:t>
            </w:r>
            <w:proofErr w:type="spellEnd"/>
            <w:r w:rsidRPr="00330F78">
              <w:rPr>
                <w:sz w:val="22"/>
                <w:szCs w:val="22"/>
              </w:rPr>
              <w:t xml:space="preserve"> значением и устанавливается количество баллов по данному показателю.</w:t>
            </w:r>
          </w:p>
        </w:tc>
        <w:tc>
          <w:tcPr>
            <w:tcW w:w="2835" w:type="dxa"/>
            <w:tcBorders>
              <w:top w:val="single" w:sz="4" w:space="0" w:color="auto"/>
              <w:left w:val="single" w:sz="4" w:space="0" w:color="auto"/>
              <w:right w:val="single" w:sz="4" w:space="0" w:color="auto"/>
            </w:tcBorders>
          </w:tcPr>
          <w:p w:rsidR="008750FF" w:rsidRPr="00330F78" w:rsidRDefault="008750FF" w:rsidP="00545F4F">
            <w:pPr>
              <w:pStyle w:val="ConsPlusNormal"/>
              <w:ind w:firstLine="283"/>
              <w:jc w:val="center"/>
              <w:rPr>
                <w:sz w:val="22"/>
                <w:szCs w:val="22"/>
              </w:rPr>
            </w:pPr>
            <w:r w:rsidRPr="00330F78">
              <w:rPr>
                <w:sz w:val="22"/>
                <w:szCs w:val="22"/>
              </w:rPr>
              <w:lastRenderedPageBreak/>
              <w:t>2022 г</w:t>
            </w:r>
          </w:p>
          <w:p w:rsidR="00330F78" w:rsidRPr="00330F78" w:rsidRDefault="00330F78" w:rsidP="00545F4F">
            <w:pPr>
              <w:pStyle w:val="ConsPlusNormal"/>
              <w:ind w:firstLine="283"/>
              <w:jc w:val="center"/>
              <w:rPr>
                <w:sz w:val="22"/>
                <w:szCs w:val="22"/>
              </w:rPr>
            </w:pPr>
          </w:p>
          <w:p w:rsidR="008750FF" w:rsidRPr="00330F78" w:rsidRDefault="008750FF" w:rsidP="00545F4F">
            <w:pPr>
              <w:pStyle w:val="ConsPlusNormal"/>
              <w:ind w:firstLine="283"/>
              <w:jc w:val="both"/>
              <w:rPr>
                <w:sz w:val="22"/>
                <w:szCs w:val="22"/>
              </w:rPr>
            </w:pPr>
            <w:r w:rsidRPr="00330F78">
              <w:rPr>
                <w:sz w:val="22"/>
                <w:szCs w:val="22"/>
              </w:rPr>
              <w:t xml:space="preserve">Демонстрационный экзамен еще не проводился. </w:t>
            </w:r>
          </w:p>
        </w:tc>
      </w:tr>
      <w:tr w:rsidR="00EB6655" w:rsidRPr="00620645" w:rsidTr="00330F78">
        <w:tc>
          <w:tcPr>
            <w:tcW w:w="539" w:type="dxa"/>
            <w:vMerge w:val="restart"/>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jc w:val="center"/>
              <w:rPr>
                <w:sz w:val="22"/>
                <w:szCs w:val="22"/>
              </w:rPr>
            </w:pPr>
            <w:r w:rsidRPr="00620645">
              <w:rPr>
                <w:sz w:val="22"/>
                <w:szCs w:val="22"/>
              </w:rPr>
              <w:lastRenderedPageBreak/>
              <w:t>5</w:t>
            </w:r>
          </w:p>
        </w:tc>
        <w:tc>
          <w:tcPr>
            <w:tcW w:w="2500" w:type="dxa"/>
            <w:vMerge w:val="restart"/>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jc w:val="both"/>
              <w:rPr>
                <w:sz w:val="22"/>
                <w:szCs w:val="22"/>
              </w:rPr>
            </w:pPr>
            <w:r w:rsidRPr="00620645">
              <w:rPr>
                <w:sz w:val="22"/>
                <w:szCs w:val="22"/>
              </w:rPr>
              <w:t xml:space="preserve">Доля педагогических работников, обеспечивающих освоение </w:t>
            </w:r>
            <w:proofErr w:type="gramStart"/>
            <w:r w:rsidRPr="00620645">
              <w:rPr>
                <w:sz w:val="22"/>
                <w:szCs w:val="22"/>
              </w:rPr>
              <w:t>обучающимися</w:t>
            </w:r>
            <w:proofErr w:type="gramEnd"/>
            <w:r w:rsidRPr="00620645">
              <w:rPr>
                <w:sz w:val="22"/>
                <w:szCs w:val="22"/>
              </w:rPr>
              <w:t xml:space="preserve">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w:t>
            </w:r>
            <w:r w:rsidRPr="00620645">
              <w:rPr>
                <w:sz w:val="22"/>
                <w:szCs w:val="22"/>
              </w:rPr>
              <w:lastRenderedPageBreak/>
              <w:t>программы среднего профессионального образования, - АП</w:t>
            </w:r>
            <w:r w:rsidRPr="00620645">
              <w:rPr>
                <w:sz w:val="22"/>
                <w:szCs w:val="22"/>
                <w:vertAlign w:val="subscript"/>
              </w:rPr>
              <w:t>5</w:t>
            </w:r>
          </w:p>
        </w:tc>
        <w:tc>
          <w:tcPr>
            <w:tcW w:w="8789" w:type="dxa"/>
            <w:vMerge w:val="restart"/>
            <w:tcBorders>
              <w:top w:val="single" w:sz="4" w:space="0" w:color="auto"/>
              <w:left w:val="single" w:sz="4" w:space="0" w:color="auto"/>
              <w:right w:val="single" w:sz="4" w:space="0" w:color="auto"/>
            </w:tcBorders>
          </w:tcPr>
          <w:p w:rsidR="00EB6655" w:rsidRPr="00330F78" w:rsidRDefault="00EB6655" w:rsidP="009D087C">
            <w:pPr>
              <w:pStyle w:val="ConsPlusNormal"/>
              <w:ind w:right="80" w:firstLine="283"/>
              <w:jc w:val="both"/>
              <w:rPr>
                <w:sz w:val="22"/>
                <w:szCs w:val="22"/>
              </w:rPr>
            </w:pPr>
            <w:r w:rsidRPr="00330F78">
              <w:rPr>
                <w:sz w:val="22"/>
                <w:szCs w:val="22"/>
              </w:rPr>
              <w:lastRenderedPageBreak/>
              <w:t>Показатель АП</w:t>
            </w:r>
            <w:proofErr w:type="gramStart"/>
            <w:r w:rsidRPr="00330F78">
              <w:rPr>
                <w:sz w:val="22"/>
                <w:szCs w:val="22"/>
                <w:vertAlign w:val="subscript"/>
              </w:rPr>
              <w:t>1</w:t>
            </w:r>
            <w:proofErr w:type="gramEnd"/>
            <w:r w:rsidRPr="00330F78">
              <w:rPr>
                <w:sz w:val="22"/>
                <w:szCs w:val="22"/>
              </w:rP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1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среднего профессионального образования, умноженное на 100.</w:t>
            </w:r>
          </w:p>
          <w:p w:rsidR="00EB6655" w:rsidRPr="00330F78" w:rsidRDefault="00EB6655" w:rsidP="009D087C">
            <w:pPr>
              <w:pStyle w:val="ConsPlusNormal"/>
              <w:ind w:right="80" w:firstLine="283"/>
              <w:jc w:val="both"/>
              <w:rPr>
                <w:sz w:val="22"/>
                <w:szCs w:val="22"/>
              </w:rPr>
            </w:pPr>
            <w:r w:rsidRPr="00330F78">
              <w:rPr>
                <w:sz w:val="22"/>
                <w:szCs w:val="22"/>
              </w:rPr>
              <w:t>Показатель рассчитывается по формуле:</w:t>
            </w:r>
          </w:p>
          <w:p w:rsidR="00EB6655" w:rsidRPr="00330F78" w:rsidRDefault="00EB6655" w:rsidP="009D087C">
            <w:pPr>
              <w:pStyle w:val="ConsPlusNormal"/>
              <w:ind w:right="80"/>
              <w:jc w:val="center"/>
              <w:rPr>
                <w:sz w:val="22"/>
                <w:szCs w:val="22"/>
              </w:rPr>
            </w:pPr>
            <w:r w:rsidRPr="00330F78">
              <w:rPr>
                <w:noProof/>
                <w:position w:val="-24"/>
                <w:sz w:val="22"/>
                <w:szCs w:val="22"/>
              </w:rPr>
              <w:drawing>
                <wp:inline distT="0" distB="0" distL="0" distR="0" wp14:anchorId="10DA2B48" wp14:editId="1CBB2327">
                  <wp:extent cx="1093470" cy="471170"/>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3470" cy="471170"/>
                          </a:xfrm>
                          <a:prstGeom prst="rect">
                            <a:avLst/>
                          </a:prstGeom>
                          <a:noFill/>
                          <a:ln>
                            <a:noFill/>
                          </a:ln>
                        </pic:spPr>
                      </pic:pic>
                    </a:graphicData>
                  </a:graphic>
                </wp:inline>
              </w:drawing>
            </w:r>
            <w:r w:rsidRPr="00330F78">
              <w:rPr>
                <w:sz w:val="22"/>
                <w:szCs w:val="22"/>
              </w:rPr>
              <w:t>,</w:t>
            </w:r>
          </w:p>
          <w:p w:rsidR="00EB6655" w:rsidRPr="00330F78" w:rsidRDefault="00EB6655" w:rsidP="009D087C">
            <w:pPr>
              <w:pStyle w:val="ConsPlusNormal"/>
              <w:ind w:right="80" w:firstLine="283"/>
              <w:jc w:val="both"/>
              <w:rPr>
                <w:sz w:val="22"/>
                <w:szCs w:val="22"/>
              </w:rPr>
            </w:pPr>
            <w:proofErr w:type="gramStart"/>
            <w:r w:rsidRPr="00330F78">
              <w:rPr>
                <w:sz w:val="22"/>
                <w:szCs w:val="22"/>
              </w:rPr>
              <w:t xml:space="preserve">a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среднего профессионального образования, имеющими опыт деятельности не менее 1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 среднего профессионального образования  - </w:t>
            </w:r>
            <w:r w:rsidR="00093BAC" w:rsidRPr="00330F78">
              <w:rPr>
                <w:sz w:val="22"/>
                <w:szCs w:val="22"/>
              </w:rPr>
              <w:t>1</w:t>
            </w:r>
            <w:r w:rsidR="005F590E" w:rsidRPr="00330F78">
              <w:rPr>
                <w:sz w:val="22"/>
                <w:szCs w:val="22"/>
              </w:rPr>
              <w:t>467</w:t>
            </w:r>
            <w:r w:rsidR="00093BAC" w:rsidRPr="00330F78">
              <w:rPr>
                <w:sz w:val="22"/>
                <w:szCs w:val="22"/>
              </w:rPr>
              <w:t>,</w:t>
            </w:r>
            <w:r w:rsidR="005F590E" w:rsidRPr="00330F78">
              <w:rPr>
                <w:sz w:val="22"/>
                <w:szCs w:val="22"/>
              </w:rPr>
              <w:t>5</w:t>
            </w:r>
            <w:r w:rsidR="00093BAC" w:rsidRPr="00330F78">
              <w:rPr>
                <w:sz w:val="22"/>
                <w:szCs w:val="22"/>
              </w:rPr>
              <w:t xml:space="preserve"> час = 2,</w:t>
            </w:r>
            <w:r w:rsidR="005F590E" w:rsidRPr="00330F78">
              <w:rPr>
                <w:sz w:val="22"/>
                <w:szCs w:val="22"/>
              </w:rPr>
              <w:t>04</w:t>
            </w:r>
            <w:r w:rsidR="00093BAC" w:rsidRPr="00330F78">
              <w:rPr>
                <w:sz w:val="22"/>
                <w:szCs w:val="22"/>
              </w:rPr>
              <w:t xml:space="preserve"> ставки.</w:t>
            </w:r>
            <w:proofErr w:type="gramEnd"/>
          </w:p>
          <w:p w:rsidR="00093BAC" w:rsidRPr="00330F78" w:rsidRDefault="00EB6655" w:rsidP="009D087C">
            <w:pPr>
              <w:pStyle w:val="ConsPlusNormal"/>
              <w:ind w:right="80" w:firstLine="283"/>
              <w:jc w:val="both"/>
              <w:rPr>
                <w:sz w:val="22"/>
                <w:szCs w:val="22"/>
              </w:rPr>
            </w:pPr>
            <w:r w:rsidRPr="00330F78">
              <w:rPr>
                <w:sz w:val="22"/>
                <w:szCs w:val="22"/>
              </w:rPr>
              <w:t xml:space="preserve">b - общее количество ставок, занимаемых педагогическими работниками, реализующими профессиональные модули образовательной программы среднего профессионального образования.- </w:t>
            </w:r>
            <w:r w:rsidR="00093BAC" w:rsidRPr="00330F78">
              <w:rPr>
                <w:sz w:val="22"/>
                <w:szCs w:val="22"/>
              </w:rPr>
              <w:t>1</w:t>
            </w:r>
            <w:r w:rsidR="005F590E" w:rsidRPr="00330F78">
              <w:rPr>
                <w:sz w:val="22"/>
                <w:szCs w:val="22"/>
              </w:rPr>
              <w:t>531</w:t>
            </w:r>
            <w:r w:rsidR="00093BAC" w:rsidRPr="00330F78">
              <w:rPr>
                <w:sz w:val="22"/>
                <w:szCs w:val="22"/>
              </w:rPr>
              <w:t>,</w:t>
            </w:r>
            <w:r w:rsidR="005F590E" w:rsidRPr="00330F78">
              <w:rPr>
                <w:sz w:val="22"/>
                <w:szCs w:val="22"/>
              </w:rPr>
              <w:t>5</w:t>
            </w:r>
            <w:r w:rsidR="00093BAC" w:rsidRPr="00330F78">
              <w:rPr>
                <w:sz w:val="22"/>
                <w:szCs w:val="22"/>
              </w:rPr>
              <w:t xml:space="preserve"> час = 2,</w:t>
            </w:r>
            <w:r w:rsidR="005F590E" w:rsidRPr="00330F78">
              <w:rPr>
                <w:sz w:val="22"/>
                <w:szCs w:val="22"/>
              </w:rPr>
              <w:t>1</w:t>
            </w:r>
            <w:r w:rsidR="00093BAC" w:rsidRPr="00330F78">
              <w:rPr>
                <w:sz w:val="22"/>
                <w:szCs w:val="22"/>
              </w:rPr>
              <w:t>3 ставки.</w:t>
            </w:r>
          </w:p>
          <w:p w:rsidR="00EB6655" w:rsidRPr="00330F78" w:rsidRDefault="00EB6655" w:rsidP="009D087C">
            <w:pPr>
              <w:pStyle w:val="ConsPlusNormal"/>
              <w:ind w:right="80" w:firstLine="283"/>
              <w:jc w:val="both"/>
              <w:rPr>
                <w:sz w:val="22"/>
                <w:szCs w:val="22"/>
              </w:rPr>
            </w:pPr>
          </w:p>
          <w:p w:rsidR="00EB6655" w:rsidRPr="00330F78" w:rsidRDefault="00EB6655" w:rsidP="009D087C">
            <w:pPr>
              <w:pStyle w:val="ConsPlusNormal"/>
              <w:ind w:right="80" w:firstLine="283"/>
              <w:jc w:val="both"/>
              <w:rPr>
                <w:sz w:val="22"/>
                <w:szCs w:val="22"/>
              </w:rPr>
            </w:pPr>
            <w:r w:rsidRPr="00330F78">
              <w:rPr>
                <w:sz w:val="22"/>
                <w:szCs w:val="22"/>
              </w:rPr>
              <w:t>При расчете показателя учитываются педагогические работники, обеспечивающие освоение обучающимися профессиональных модулей образовательной программы среднего профессионального образования, в том числе внешние совместители и лица, работающие по договорам гражданско-правового характера.</w:t>
            </w:r>
          </w:p>
          <w:p w:rsidR="009D087C" w:rsidRPr="00330F78" w:rsidRDefault="009D087C" w:rsidP="009D087C">
            <w:pPr>
              <w:pStyle w:val="ConsPlusNormal"/>
              <w:ind w:right="80" w:firstLine="283"/>
              <w:jc w:val="both"/>
              <w:rPr>
                <w:sz w:val="22"/>
                <w:szCs w:val="22"/>
              </w:rPr>
            </w:pPr>
          </w:p>
          <w:p w:rsidR="009D087C" w:rsidRPr="00330F78" w:rsidRDefault="007373A8" w:rsidP="009D087C">
            <w:pPr>
              <w:pStyle w:val="ConsPlusNormal"/>
              <w:ind w:right="80"/>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АП</m:t>
                    </m:r>
                  </m:e>
                  <m:sub>
                    <m:r>
                      <m:rPr>
                        <m:sty m:val="p"/>
                      </m:rPr>
                      <w:rPr>
                        <w:rFonts w:ascii="Cambria Math" w:hAnsi="Cambria Math"/>
                        <w:sz w:val="22"/>
                        <w:szCs w:val="22"/>
                        <w:vertAlign w:val="subscript"/>
                      </w:rPr>
                      <m:t>5</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2,04</m:t>
                    </m:r>
                  </m:num>
                  <m:den>
                    <m:r>
                      <w:rPr>
                        <w:rFonts w:ascii="Cambria Math" w:hAnsi="Cambria Math"/>
                        <w:sz w:val="22"/>
                        <w:szCs w:val="22"/>
                      </w:rPr>
                      <m:t>2,13</m:t>
                    </m:r>
                  </m:den>
                </m:f>
                <m:r>
                  <w:rPr>
                    <w:rFonts w:ascii="Cambria Math" w:hAnsi="Cambria Math"/>
                    <w:sz w:val="22"/>
                    <w:szCs w:val="22"/>
                  </w:rPr>
                  <m:t>×100=95,8</m:t>
                </m:r>
              </m:oMath>
            </m:oMathPara>
          </w:p>
        </w:tc>
        <w:tc>
          <w:tcPr>
            <w:tcW w:w="2835" w:type="dxa"/>
            <w:tcBorders>
              <w:top w:val="single" w:sz="4" w:space="0" w:color="auto"/>
              <w:left w:val="single" w:sz="4" w:space="0" w:color="auto"/>
              <w:right w:val="single" w:sz="4" w:space="0" w:color="auto"/>
            </w:tcBorders>
          </w:tcPr>
          <w:p w:rsidR="00EB6655" w:rsidRPr="00330F78" w:rsidRDefault="00EB6655" w:rsidP="00545F4F">
            <w:pPr>
              <w:pStyle w:val="ConsPlusNormal"/>
              <w:ind w:firstLine="283"/>
              <w:jc w:val="center"/>
              <w:rPr>
                <w:sz w:val="22"/>
                <w:szCs w:val="22"/>
              </w:rPr>
            </w:pPr>
            <w:r w:rsidRPr="00330F78">
              <w:rPr>
                <w:sz w:val="22"/>
                <w:szCs w:val="22"/>
              </w:rPr>
              <w:lastRenderedPageBreak/>
              <w:t>2023 г</w:t>
            </w:r>
          </w:p>
          <w:p w:rsidR="00EB6655" w:rsidRPr="00620645" w:rsidRDefault="00EB6655" w:rsidP="00093BAC">
            <w:pPr>
              <w:pStyle w:val="ConsPlusNormal"/>
              <w:ind w:firstLine="283"/>
              <w:jc w:val="both"/>
              <w:rPr>
                <w:sz w:val="22"/>
                <w:szCs w:val="22"/>
              </w:rPr>
            </w:pPr>
          </w:p>
        </w:tc>
      </w:tr>
      <w:tr w:rsidR="00EB6655" w:rsidRPr="00620645" w:rsidTr="00330F78">
        <w:tc>
          <w:tcPr>
            <w:tcW w:w="539" w:type="dxa"/>
            <w:vMerge/>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ind w:firstLine="283"/>
              <w:jc w:val="both"/>
              <w:rPr>
                <w:sz w:val="22"/>
                <w:szCs w:val="22"/>
              </w:rPr>
            </w:pPr>
          </w:p>
        </w:tc>
        <w:tc>
          <w:tcPr>
            <w:tcW w:w="2500" w:type="dxa"/>
            <w:vMerge/>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ind w:firstLine="283"/>
              <w:jc w:val="both"/>
              <w:rPr>
                <w:sz w:val="22"/>
                <w:szCs w:val="22"/>
              </w:rPr>
            </w:pPr>
          </w:p>
        </w:tc>
        <w:tc>
          <w:tcPr>
            <w:tcW w:w="8789" w:type="dxa"/>
            <w:vMerge/>
            <w:tcBorders>
              <w:left w:val="single" w:sz="4" w:space="0" w:color="auto"/>
              <w:right w:val="single" w:sz="4" w:space="0" w:color="auto"/>
            </w:tcBorders>
          </w:tcPr>
          <w:p w:rsidR="00EB6655" w:rsidRPr="009D087C" w:rsidRDefault="00EB6655" w:rsidP="009D087C">
            <w:pPr>
              <w:pStyle w:val="ConsPlusNormal"/>
              <w:ind w:right="80" w:firstLine="283"/>
              <w:jc w:val="both"/>
              <w:rPr>
                <w:sz w:val="22"/>
                <w:szCs w:val="22"/>
              </w:rPr>
            </w:pPr>
          </w:p>
        </w:tc>
        <w:tc>
          <w:tcPr>
            <w:tcW w:w="2835" w:type="dxa"/>
            <w:tcBorders>
              <w:left w:val="single" w:sz="4" w:space="0" w:color="auto"/>
              <w:right w:val="single" w:sz="4" w:space="0" w:color="auto"/>
            </w:tcBorders>
          </w:tcPr>
          <w:p w:rsidR="00EB6655" w:rsidRPr="00620645" w:rsidRDefault="00EB6655" w:rsidP="00E22BE5">
            <w:pPr>
              <w:pStyle w:val="ConsPlusNormal"/>
              <w:jc w:val="center"/>
              <w:rPr>
                <w:noProof/>
                <w:position w:val="-24"/>
                <w:sz w:val="22"/>
                <w:szCs w:val="22"/>
              </w:rPr>
            </w:pPr>
          </w:p>
        </w:tc>
      </w:tr>
      <w:tr w:rsidR="00EB6655" w:rsidRPr="00620645" w:rsidTr="00330F78">
        <w:tc>
          <w:tcPr>
            <w:tcW w:w="539" w:type="dxa"/>
            <w:vMerge/>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jc w:val="center"/>
              <w:rPr>
                <w:sz w:val="22"/>
                <w:szCs w:val="22"/>
              </w:rPr>
            </w:pPr>
          </w:p>
        </w:tc>
        <w:tc>
          <w:tcPr>
            <w:tcW w:w="2500" w:type="dxa"/>
            <w:vMerge/>
            <w:tcBorders>
              <w:top w:val="single" w:sz="4" w:space="0" w:color="auto"/>
              <w:left w:val="single" w:sz="4" w:space="0" w:color="auto"/>
              <w:bottom w:val="single" w:sz="4" w:space="0" w:color="auto"/>
              <w:right w:val="single" w:sz="4" w:space="0" w:color="auto"/>
            </w:tcBorders>
          </w:tcPr>
          <w:p w:rsidR="00EB6655" w:rsidRPr="00620645" w:rsidRDefault="00EB6655" w:rsidP="00E22BE5">
            <w:pPr>
              <w:pStyle w:val="ConsPlusNormal"/>
              <w:jc w:val="center"/>
              <w:rPr>
                <w:sz w:val="22"/>
                <w:szCs w:val="22"/>
              </w:rPr>
            </w:pPr>
          </w:p>
        </w:tc>
        <w:tc>
          <w:tcPr>
            <w:tcW w:w="8789" w:type="dxa"/>
            <w:vMerge/>
            <w:tcBorders>
              <w:left w:val="single" w:sz="4" w:space="0" w:color="auto"/>
              <w:bottom w:val="single" w:sz="4" w:space="0" w:color="auto"/>
              <w:right w:val="single" w:sz="4" w:space="0" w:color="auto"/>
            </w:tcBorders>
          </w:tcPr>
          <w:p w:rsidR="00EB6655" w:rsidRPr="009D087C" w:rsidRDefault="00EB6655" w:rsidP="009D087C">
            <w:pPr>
              <w:pStyle w:val="ConsPlusNormal"/>
              <w:ind w:right="80" w:firstLine="283"/>
              <w:jc w:val="both"/>
              <w:rPr>
                <w:sz w:val="22"/>
                <w:szCs w:val="22"/>
              </w:rPr>
            </w:pPr>
          </w:p>
        </w:tc>
        <w:tc>
          <w:tcPr>
            <w:tcW w:w="2835" w:type="dxa"/>
            <w:tcBorders>
              <w:left w:val="single" w:sz="4" w:space="0" w:color="auto"/>
              <w:bottom w:val="single" w:sz="4" w:space="0" w:color="auto"/>
              <w:right w:val="single" w:sz="4" w:space="0" w:color="auto"/>
            </w:tcBorders>
          </w:tcPr>
          <w:p w:rsidR="00EB6655" w:rsidRPr="00620645" w:rsidRDefault="00EB6655" w:rsidP="00E22BE5">
            <w:pPr>
              <w:pStyle w:val="ConsPlusNormal"/>
              <w:ind w:firstLine="283"/>
              <w:jc w:val="both"/>
              <w:rPr>
                <w:sz w:val="22"/>
                <w:szCs w:val="22"/>
              </w:rPr>
            </w:pP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lastRenderedPageBreak/>
              <w:t>6</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both"/>
              <w:rPr>
                <w:sz w:val="22"/>
                <w:szCs w:val="22"/>
              </w:rPr>
            </w:pPr>
            <w:r w:rsidRPr="00620645">
              <w:rPr>
                <w:sz w:val="22"/>
                <w:szCs w:val="22"/>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proofErr w:type="gramStart"/>
            <w:r w:rsidRPr="00620645">
              <w:rPr>
                <w:sz w:val="22"/>
                <w:szCs w:val="22"/>
                <w:vertAlign w:val="subscript"/>
              </w:rPr>
              <w:t>6</w:t>
            </w:r>
            <w:proofErr w:type="gramEnd"/>
          </w:p>
        </w:tc>
        <w:tc>
          <w:tcPr>
            <w:tcW w:w="8789" w:type="dxa"/>
            <w:tcBorders>
              <w:top w:val="single" w:sz="4" w:space="0" w:color="auto"/>
              <w:left w:val="single" w:sz="4" w:space="0" w:color="auto"/>
              <w:bottom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r w:rsidRPr="009D087C">
              <w:rPr>
                <w:sz w:val="22"/>
                <w:szCs w:val="22"/>
              </w:rPr>
              <w:t>Значение показателя АП</w:t>
            </w:r>
            <w:proofErr w:type="gramStart"/>
            <w:r w:rsidRPr="009D087C">
              <w:rPr>
                <w:sz w:val="22"/>
                <w:szCs w:val="22"/>
                <w:vertAlign w:val="subscript"/>
              </w:rPr>
              <w:t>6</w:t>
            </w:r>
            <w:proofErr w:type="gramEnd"/>
            <w:r w:rsidRPr="009D087C">
              <w:rPr>
                <w:sz w:val="22"/>
                <w:szCs w:val="22"/>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образовательной программы среднего профессионального образования, к общему количеству педагогических работников, участвующих в реализации учебного плана образовательной программы среднего профессионального образования, </w:t>
            </w:r>
            <w:proofErr w:type="gramStart"/>
            <w:r w:rsidRPr="009D087C">
              <w:rPr>
                <w:sz w:val="22"/>
                <w:szCs w:val="22"/>
              </w:rPr>
              <w:t>умноженное</w:t>
            </w:r>
            <w:proofErr w:type="gramEnd"/>
            <w:r w:rsidRPr="009D087C">
              <w:rPr>
                <w:sz w:val="22"/>
                <w:szCs w:val="22"/>
              </w:rPr>
              <w:t xml:space="preserve"> на 100.</w:t>
            </w:r>
          </w:p>
          <w:p w:rsidR="008750FF" w:rsidRPr="009D087C" w:rsidRDefault="008750FF" w:rsidP="009D087C">
            <w:pPr>
              <w:pStyle w:val="ConsPlusNormal"/>
              <w:ind w:right="80" w:firstLine="283"/>
              <w:jc w:val="both"/>
              <w:rPr>
                <w:sz w:val="22"/>
                <w:szCs w:val="22"/>
              </w:rPr>
            </w:pPr>
            <w:proofErr w:type="gramStart"/>
            <w:r w:rsidRPr="009D087C">
              <w:rPr>
                <w:sz w:val="22"/>
                <w:szCs w:val="22"/>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w:t>
            </w:r>
            <w:proofErr w:type="gramEnd"/>
            <w:r w:rsidRPr="009D087C">
              <w:rPr>
                <w:sz w:val="22"/>
                <w:szCs w:val="22"/>
              </w:rPr>
              <w:t xml:space="preserve"> </w:t>
            </w:r>
            <w:proofErr w:type="gramStart"/>
            <w:r w:rsidRPr="009D087C">
              <w:rPr>
                <w:sz w:val="22"/>
                <w:szCs w:val="22"/>
              </w:rPr>
              <w:t>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w:t>
            </w:r>
            <w:proofErr w:type="gramEnd"/>
            <w:r w:rsidRPr="009D087C">
              <w:rPr>
                <w:sz w:val="22"/>
                <w:szCs w:val="22"/>
              </w:rPr>
              <w:t xml:space="preserve">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8750FF" w:rsidRPr="009D087C" w:rsidRDefault="008750FF" w:rsidP="009D087C">
            <w:pPr>
              <w:pStyle w:val="ConsPlusNormal"/>
              <w:ind w:right="80" w:firstLine="283"/>
              <w:jc w:val="both"/>
              <w:rPr>
                <w:sz w:val="22"/>
                <w:szCs w:val="22"/>
              </w:rPr>
            </w:pPr>
            <w:r w:rsidRPr="009D087C">
              <w:rPr>
                <w:sz w:val="22"/>
                <w:szCs w:val="22"/>
              </w:rPr>
              <w:t>Показатель рассчитывается по формуле:</w:t>
            </w:r>
          </w:p>
        </w:tc>
        <w:tc>
          <w:tcPr>
            <w:tcW w:w="2835" w:type="dxa"/>
            <w:tcBorders>
              <w:top w:val="single" w:sz="4" w:space="0" w:color="auto"/>
              <w:left w:val="single" w:sz="4" w:space="0" w:color="auto"/>
              <w:bottom w:val="single" w:sz="4" w:space="0" w:color="auto"/>
              <w:right w:val="single" w:sz="4" w:space="0" w:color="auto"/>
            </w:tcBorders>
          </w:tcPr>
          <w:p w:rsidR="008750FF" w:rsidRPr="00330F78" w:rsidRDefault="008750FF" w:rsidP="00093BAC">
            <w:pPr>
              <w:pStyle w:val="ConsPlusNormal"/>
              <w:ind w:firstLine="283"/>
              <w:jc w:val="center"/>
              <w:rPr>
                <w:sz w:val="22"/>
                <w:szCs w:val="22"/>
              </w:rPr>
            </w:pPr>
            <w:r w:rsidRPr="00330F78">
              <w:rPr>
                <w:sz w:val="22"/>
                <w:szCs w:val="22"/>
              </w:rPr>
              <w:t>2023 г</w:t>
            </w:r>
          </w:p>
          <w:p w:rsidR="00303109" w:rsidRPr="00620645" w:rsidRDefault="00303109" w:rsidP="00093BAC">
            <w:pPr>
              <w:pStyle w:val="ConsPlusNormal"/>
              <w:ind w:firstLine="283"/>
              <w:jc w:val="center"/>
              <w:rPr>
                <w:sz w:val="22"/>
                <w:szCs w:val="22"/>
              </w:rPr>
            </w:pPr>
          </w:p>
        </w:tc>
      </w:tr>
    </w:tbl>
    <w:p w:rsidR="00330F78" w:rsidRDefault="00330F78">
      <w:r>
        <w:br w:type="page"/>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39"/>
        <w:gridCol w:w="2500"/>
        <w:gridCol w:w="8789"/>
        <w:gridCol w:w="2835"/>
      </w:tblGrid>
      <w:tr w:rsidR="008750FF" w:rsidRPr="00620645" w:rsidTr="00330F78">
        <w:tc>
          <w:tcPr>
            <w:tcW w:w="539" w:type="dxa"/>
            <w:vMerge w:val="restart"/>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rPr>
                <w:sz w:val="22"/>
                <w:szCs w:val="22"/>
              </w:rPr>
            </w:pPr>
          </w:p>
        </w:tc>
        <w:tc>
          <w:tcPr>
            <w:tcW w:w="2500" w:type="dxa"/>
            <w:vMerge w:val="restart"/>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rPr>
                <w:sz w:val="22"/>
                <w:szCs w:val="22"/>
              </w:rPr>
            </w:pPr>
          </w:p>
        </w:tc>
        <w:tc>
          <w:tcPr>
            <w:tcW w:w="8789" w:type="dxa"/>
            <w:tcBorders>
              <w:top w:val="single" w:sz="4" w:space="0" w:color="auto"/>
              <w:left w:val="single" w:sz="4" w:space="0" w:color="auto"/>
              <w:right w:val="single" w:sz="4" w:space="0" w:color="auto"/>
            </w:tcBorders>
          </w:tcPr>
          <w:p w:rsidR="005F590E" w:rsidRPr="009D087C" w:rsidRDefault="008750FF" w:rsidP="009D087C">
            <w:pPr>
              <w:pStyle w:val="ConsPlusNormal"/>
              <w:ind w:right="80"/>
              <w:jc w:val="center"/>
              <w:rPr>
                <w:sz w:val="22"/>
                <w:szCs w:val="22"/>
              </w:rPr>
            </w:pPr>
            <w:r w:rsidRPr="009D087C">
              <w:rPr>
                <w:noProof/>
                <w:position w:val="-24"/>
                <w:sz w:val="22"/>
                <w:szCs w:val="22"/>
              </w:rPr>
              <w:drawing>
                <wp:inline distT="0" distB="0" distL="0" distR="0" wp14:anchorId="4C6F2CEA" wp14:editId="601AE280">
                  <wp:extent cx="1093470" cy="4711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3470" cy="471170"/>
                          </a:xfrm>
                          <a:prstGeom prst="rect">
                            <a:avLst/>
                          </a:prstGeom>
                          <a:noFill/>
                          <a:ln>
                            <a:noFill/>
                          </a:ln>
                        </pic:spPr>
                      </pic:pic>
                    </a:graphicData>
                  </a:graphic>
                </wp:inline>
              </w:drawing>
            </w:r>
            <w:r w:rsidRPr="009D087C">
              <w:rPr>
                <w:sz w:val="22"/>
                <w:szCs w:val="22"/>
              </w:rPr>
              <w:t>,</w:t>
            </w:r>
          </w:p>
        </w:tc>
        <w:tc>
          <w:tcPr>
            <w:tcW w:w="2835" w:type="dxa"/>
            <w:tcBorders>
              <w:top w:val="single" w:sz="4" w:space="0" w:color="auto"/>
              <w:left w:val="single" w:sz="4" w:space="0" w:color="auto"/>
              <w:right w:val="single" w:sz="4" w:space="0" w:color="auto"/>
            </w:tcBorders>
          </w:tcPr>
          <w:p w:rsidR="008750FF" w:rsidRPr="00620645" w:rsidRDefault="008750FF" w:rsidP="00E22BE5">
            <w:pPr>
              <w:pStyle w:val="ConsPlusNormal"/>
              <w:jc w:val="center"/>
              <w:rPr>
                <w:noProof/>
                <w:position w:val="-24"/>
                <w:sz w:val="22"/>
                <w:szCs w:val="22"/>
              </w:rPr>
            </w:pPr>
          </w:p>
        </w:tc>
      </w:tr>
      <w:tr w:rsidR="008750FF" w:rsidRPr="00620645" w:rsidTr="00330F78">
        <w:tc>
          <w:tcPr>
            <w:tcW w:w="539" w:type="dxa"/>
            <w:vMerge/>
            <w:tcBorders>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p>
        </w:tc>
        <w:tc>
          <w:tcPr>
            <w:tcW w:w="2500" w:type="dxa"/>
            <w:vMerge/>
            <w:tcBorders>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p>
        </w:tc>
        <w:tc>
          <w:tcPr>
            <w:tcW w:w="8789" w:type="dxa"/>
            <w:tcBorders>
              <w:left w:val="single" w:sz="4" w:space="0" w:color="auto"/>
              <w:bottom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r w:rsidRPr="009D087C">
              <w:rPr>
                <w:sz w:val="22"/>
                <w:szCs w:val="22"/>
              </w:rPr>
              <w:t>где:</w:t>
            </w:r>
          </w:p>
          <w:p w:rsidR="008750FF" w:rsidRPr="009D087C" w:rsidRDefault="008750FF" w:rsidP="009D087C">
            <w:pPr>
              <w:pStyle w:val="ConsPlusNormal"/>
              <w:ind w:right="80" w:firstLine="283"/>
              <w:jc w:val="both"/>
              <w:rPr>
                <w:sz w:val="22"/>
                <w:szCs w:val="22"/>
              </w:rPr>
            </w:pPr>
            <w:proofErr w:type="gramStart"/>
            <w:r w:rsidRPr="009D087C">
              <w:rPr>
                <w:sz w:val="22"/>
                <w:szCs w:val="22"/>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образовательной программы среднего профессионального образования - _</w:t>
            </w:r>
            <w:r w:rsidR="005F590E" w:rsidRPr="009D087C">
              <w:rPr>
                <w:sz w:val="22"/>
                <w:szCs w:val="22"/>
              </w:rPr>
              <w:t>17 чел.</w:t>
            </w:r>
            <w:proofErr w:type="gramEnd"/>
          </w:p>
          <w:p w:rsidR="008750FF" w:rsidRPr="009D087C" w:rsidRDefault="008750FF" w:rsidP="009D087C">
            <w:pPr>
              <w:pStyle w:val="ConsPlusNormal"/>
              <w:ind w:right="80" w:firstLine="283"/>
              <w:jc w:val="both"/>
              <w:rPr>
                <w:sz w:val="22"/>
                <w:szCs w:val="22"/>
              </w:rPr>
            </w:pPr>
            <w:r w:rsidRPr="009D087C">
              <w:rPr>
                <w:sz w:val="22"/>
                <w:szCs w:val="22"/>
              </w:rPr>
              <w:t>b - общее количество педагогических работников, участвующих в реализации основной образовательной программы -</w:t>
            </w:r>
            <w:r w:rsidR="005F590E" w:rsidRPr="009D087C">
              <w:rPr>
                <w:sz w:val="22"/>
                <w:szCs w:val="22"/>
              </w:rPr>
              <w:t>24 чел.</w:t>
            </w:r>
            <w:r w:rsidRPr="009D087C">
              <w:rPr>
                <w:sz w:val="22"/>
                <w:szCs w:val="22"/>
              </w:rPr>
              <w:t xml:space="preserve"> </w:t>
            </w:r>
          </w:p>
          <w:p w:rsidR="008750FF" w:rsidRPr="009D087C" w:rsidRDefault="008750FF" w:rsidP="009D087C">
            <w:pPr>
              <w:pStyle w:val="ConsPlusNormal"/>
              <w:ind w:right="80" w:firstLine="283"/>
              <w:jc w:val="both"/>
              <w:rPr>
                <w:sz w:val="22"/>
                <w:szCs w:val="22"/>
              </w:rPr>
            </w:pPr>
            <w:r w:rsidRPr="009D087C">
              <w:rPr>
                <w:sz w:val="22"/>
                <w:szCs w:val="22"/>
              </w:rPr>
              <w:t>Расчет показателя производится в отношении очной формы обучения (при отсутствии очной - очно-заочной, при отсутствии очно-заочной - заочной) за весь период реализации образовательной программы среднего профессионального образования.</w:t>
            </w:r>
          </w:p>
          <w:p w:rsidR="008750FF" w:rsidRPr="009D087C" w:rsidRDefault="008750FF" w:rsidP="009D087C">
            <w:pPr>
              <w:pStyle w:val="ConsPlusNormal"/>
              <w:ind w:right="80" w:firstLine="283"/>
              <w:jc w:val="both"/>
              <w:rPr>
                <w:sz w:val="22"/>
                <w:szCs w:val="22"/>
              </w:rPr>
            </w:pPr>
            <w:r w:rsidRPr="009D087C">
              <w:rPr>
                <w:sz w:val="22"/>
                <w:szCs w:val="22"/>
              </w:rPr>
              <w:t xml:space="preserve">При расчете показателя </w:t>
            </w:r>
            <w:proofErr w:type="gramStart"/>
            <w:r w:rsidRPr="009D087C">
              <w:rPr>
                <w:sz w:val="22"/>
                <w:szCs w:val="22"/>
              </w:rPr>
              <w:t>учитываются</w:t>
            </w:r>
            <w:proofErr w:type="gramEnd"/>
            <w:r w:rsidRPr="009D087C">
              <w:rPr>
                <w:sz w:val="22"/>
                <w:szCs w:val="22"/>
              </w:rPr>
              <w:t xml:space="preserve"> в том числе внешние совместители и лица, работающие по договорам гражданско-правового характера.</w:t>
            </w:r>
          </w:p>
          <w:p w:rsidR="009D087C" w:rsidRPr="009D087C" w:rsidRDefault="009D087C" w:rsidP="009D087C">
            <w:pPr>
              <w:pStyle w:val="ConsPlusNormal"/>
              <w:ind w:right="80" w:firstLine="283"/>
              <w:jc w:val="both"/>
              <w:rPr>
                <w:sz w:val="22"/>
                <w:szCs w:val="22"/>
              </w:rPr>
            </w:pPr>
          </w:p>
          <w:p w:rsidR="009D087C" w:rsidRPr="00EB2CF6" w:rsidRDefault="007373A8" w:rsidP="009D087C">
            <w:pPr>
              <w:pStyle w:val="ConsPlusNormal"/>
              <w:ind w:right="80"/>
              <w:jc w:val="cente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АП</m:t>
                    </m:r>
                  </m:e>
                  <m:sub>
                    <m:r>
                      <m:rPr>
                        <m:sty m:val="p"/>
                      </m:rPr>
                      <w:rPr>
                        <w:rFonts w:ascii="Cambria Math" w:hAnsi="Cambria Math"/>
                        <w:sz w:val="22"/>
                        <w:szCs w:val="22"/>
                        <w:vertAlign w:val="subscript"/>
                      </w:rPr>
                      <m:t>6</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17</m:t>
                    </m:r>
                  </m:num>
                  <m:den>
                    <m:r>
                      <w:rPr>
                        <w:rFonts w:ascii="Cambria Math" w:hAnsi="Cambria Math"/>
                        <w:sz w:val="22"/>
                        <w:szCs w:val="22"/>
                      </w:rPr>
                      <m:t>24</m:t>
                    </m:r>
                  </m:den>
                </m:f>
                <m:r>
                  <w:rPr>
                    <w:rFonts w:ascii="Cambria Math" w:hAnsi="Cambria Math"/>
                    <w:sz w:val="22"/>
                    <w:szCs w:val="22"/>
                  </w:rPr>
                  <m:t>×100=70,8</m:t>
                </m:r>
              </m:oMath>
            </m:oMathPara>
          </w:p>
        </w:tc>
        <w:tc>
          <w:tcPr>
            <w:tcW w:w="2835" w:type="dxa"/>
            <w:tcBorders>
              <w:left w:val="single" w:sz="4" w:space="0" w:color="auto"/>
              <w:bottom w:val="single" w:sz="4" w:space="0" w:color="auto"/>
              <w:right w:val="single" w:sz="4" w:space="0" w:color="auto"/>
            </w:tcBorders>
          </w:tcPr>
          <w:p w:rsidR="008750FF" w:rsidRPr="00620645" w:rsidRDefault="008750FF" w:rsidP="00E22BE5">
            <w:pPr>
              <w:pStyle w:val="ConsPlusNormal"/>
              <w:ind w:firstLine="283"/>
              <w:jc w:val="both"/>
              <w:rPr>
                <w:sz w:val="22"/>
                <w:szCs w:val="22"/>
              </w:rPr>
            </w:pPr>
          </w:p>
        </w:tc>
      </w:tr>
      <w:tr w:rsidR="008750FF" w:rsidRPr="00620645" w:rsidTr="00330F78">
        <w:tc>
          <w:tcPr>
            <w:tcW w:w="539"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center"/>
              <w:rPr>
                <w:sz w:val="22"/>
                <w:szCs w:val="22"/>
              </w:rPr>
            </w:pPr>
            <w:r w:rsidRPr="00620645">
              <w:rPr>
                <w:sz w:val="22"/>
                <w:szCs w:val="22"/>
              </w:rPr>
              <w:t>7</w:t>
            </w:r>
          </w:p>
        </w:tc>
        <w:tc>
          <w:tcPr>
            <w:tcW w:w="2500" w:type="dxa"/>
            <w:tcBorders>
              <w:top w:val="single" w:sz="4" w:space="0" w:color="auto"/>
              <w:left w:val="single" w:sz="4" w:space="0" w:color="auto"/>
              <w:bottom w:val="single" w:sz="4" w:space="0" w:color="auto"/>
              <w:right w:val="single" w:sz="4" w:space="0" w:color="auto"/>
            </w:tcBorders>
          </w:tcPr>
          <w:p w:rsidR="008750FF" w:rsidRPr="00620645" w:rsidRDefault="008750FF" w:rsidP="00E22BE5">
            <w:pPr>
              <w:pStyle w:val="ConsPlusNormal"/>
              <w:jc w:val="both"/>
              <w:rPr>
                <w:sz w:val="22"/>
                <w:szCs w:val="22"/>
              </w:rPr>
            </w:pPr>
            <w:r w:rsidRPr="00620645">
              <w:rPr>
                <w:sz w:val="22"/>
                <w:szCs w:val="22"/>
              </w:rPr>
              <w:t>Наличие внутренней системы оценки качества образования - АП</w:t>
            </w:r>
            <w:proofErr w:type="gramStart"/>
            <w:r w:rsidRPr="00620645">
              <w:rPr>
                <w:sz w:val="22"/>
                <w:szCs w:val="22"/>
                <w:vertAlign w:val="subscript"/>
              </w:rPr>
              <w:t>7</w:t>
            </w:r>
            <w:proofErr w:type="gramEnd"/>
          </w:p>
        </w:tc>
        <w:tc>
          <w:tcPr>
            <w:tcW w:w="8789" w:type="dxa"/>
            <w:tcBorders>
              <w:top w:val="single" w:sz="4" w:space="0" w:color="auto"/>
              <w:left w:val="single" w:sz="4" w:space="0" w:color="auto"/>
              <w:bottom w:val="single" w:sz="4" w:space="0" w:color="auto"/>
              <w:right w:val="single" w:sz="4" w:space="0" w:color="auto"/>
            </w:tcBorders>
          </w:tcPr>
          <w:p w:rsidR="008750FF" w:rsidRPr="009D087C" w:rsidRDefault="008750FF" w:rsidP="009D087C">
            <w:pPr>
              <w:pStyle w:val="ConsPlusNormal"/>
              <w:ind w:right="80" w:firstLine="283"/>
              <w:jc w:val="both"/>
              <w:rPr>
                <w:sz w:val="22"/>
                <w:szCs w:val="22"/>
              </w:rPr>
            </w:pPr>
            <w:r w:rsidRPr="009D087C">
              <w:rPr>
                <w:sz w:val="22"/>
                <w:szCs w:val="22"/>
              </w:rPr>
              <w:t>Значение показателя АП</w:t>
            </w:r>
            <w:proofErr w:type="gramStart"/>
            <w:r w:rsidRPr="009D087C">
              <w:rPr>
                <w:sz w:val="22"/>
                <w:szCs w:val="22"/>
                <w:vertAlign w:val="subscript"/>
              </w:rPr>
              <w:t>7</w:t>
            </w:r>
            <w:proofErr w:type="gramEnd"/>
            <w:r w:rsidRPr="009D087C">
              <w:rPr>
                <w:sz w:val="22"/>
                <w:szCs w:val="22"/>
              </w:rPr>
              <w:t xml:space="preserve"> "имеется" устанавливается, если на официальном сайте профессиональной организации в сети "Интернет" представлены следующие критерии внутренней системы оценки качества образования:</w:t>
            </w:r>
          </w:p>
          <w:p w:rsidR="008750FF" w:rsidRPr="009D087C" w:rsidRDefault="008750FF" w:rsidP="00330F78">
            <w:pPr>
              <w:pStyle w:val="ConsPlusNormal"/>
              <w:numPr>
                <w:ilvl w:val="0"/>
                <w:numId w:val="2"/>
              </w:numPr>
              <w:ind w:left="0" w:right="80" w:firstLine="283"/>
              <w:jc w:val="both"/>
              <w:rPr>
                <w:sz w:val="22"/>
                <w:szCs w:val="22"/>
              </w:rPr>
            </w:pPr>
            <w:r w:rsidRPr="009D087C">
              <w:rPr>
                <w:sz w:val="22"/>
                <w:szCs w:val="22"/>
              </w:rPr>
              <w:t>локальный нормативный акт о внутренней системе оценки качества образовательной деятельности в профессиональной организации;</w:t>
            </w:r>
          </w:p>
          <w:p w:rsidR="009D087C" w:rsidRPr="009D087C" w:rsidRDefault="009D087C" w:rsidP="009D087C">
            <w:pPr>
              <w:pStyle w:val="ConsPlusNormal"/>
              <w:ind w:right="80"/>
              <w:jc w:val="both"/>
              <w:rPr>
                <w:sz w:val="22"/>
                <w:szCs w:val="22"/>
              </w:rPr>
            </w:pPr>
            <w:r w:rsidRPr="009D087C">
              <w:rPr>
                <w:b/>
              </w:rPr>
              <w:t>https://atidstu.ru/sveden/document</w:t>
            </w:r>
            <w:proofErr w:type="gramStart"/>
            <w:r w:rsidRPr="009D087C">
              <w:t xml:space="preserve"> ;</w:t>
            </w:r>
            <w:proofErr w:type="gramEnd"/>
          </w:p>
          <w:p w:rsidR="008750FF" w:rsidRPr="009D087C" w:rsidRDefault="008750FF" w:rsidP="009D087C">
            <w:pPr>
              <w:pStyle w:val="ConsPlusNormal"/>
              <w:ind w:right="80" w:firstLine="283"/>
              <w:jc w:val="both"/>
              <w:rPr>
                <w:sz w:val="22"/>
                <w:szCs w:val="22"/>
              </w:rPr>
            </w:pPr>
            <w:r w:rsidRPr="009D087C">
              <w:rPr>
                <w:sz w:val="22"/>
                <w:szCs w:val="22"/>
              </w:rPr>
              <w:t xml:space="preserve">2) отчет о </w:t>
            </w:r>
            <w:proofErr w:type="spellStart"/>
            <w:r w:rsidRPr="009D087C">
              <w:rPr>
                <w:sz w:val="22"/>
                <w:szCs w:val="22"/>
              </w:rPr>
              <w:t>самообследовании</w:t>
            </w:r>
            <w:proofErr w:type="spellEnd"/>
            <w:r w:rsidRPr="009D087C">
              <w:rPr>
                <w:sz w:val="22"/>
                <w:szCs w:val="22"/>
              </w:rPr>
              <w:t xml:space="preserve"> профессиональной организации, содержащий информацию о:</w:t>
            </w:r>
          </w:p>
          <w:p w:rsidR="008750FF" w:rsidRPr="009D087C" w:rsidRDefault="008750FF" w:rsidP="009D087C">
            <w:pPr>
              <w:pStyle w:val="ConsPlusNormal"/>
              <w:ind w:right="80" w:firstLine="283"/>
              <w:jc w:val="both"/>
              <w:rPr>
                <w:sz w:val="22"/>
                <w:szCs w:val="22"/>
              </w:rPr>
            </w:pPr>
            <w:proofErr w:type="gramStart"/>
            <w:r w:rsidRPr="009D087C">
              <w:rPr>
                <w:sz w:val="22"/>
                <w:szCs w:val="22"/>
              </w:rPr>
              <w:t>результатах</w:t>
            </w:r>
            <w:proofErr w:type="gramEnd"/>
            <w:r w:rsidRPr="009D087C">
              <w:rPr>
                <w:sz w:val="22"/>
                <w:szCs w:val="22"/>
              </w:rPr>
              <w:t xml:space="preserve"> опросов работодателей и (или) их объединений, иных юридических и (или) физических лиц об удовлетворенности качеством образования по образовательной программы среднего профессионального образования;</w:t>
            </w:r>
          </w:p>
          <w:p w:rsidR="008750FF" w:rsidRPr="009D087C" w:rsidRDefault="008750FF" w:rsidP="009D087C">
            <w:pPr>
              <w:pStyle w:val="ConsPlusNormal"/>
              <w:ind w:right="80" w:firstLine="283"/>
              <w:jc w:val="both"/>
              <w:rPr>
                <w:sz w:val="22"/>
                <w:szCs w:val="22"/>
              </w:rPr>
            </w:pPr>
            <w:proofErr w:type="gramStart"/>
            <w:r w:rsidRPr="009D087C">
              <w:rPr>
                <w:sz w:val="22"/>
                <w:szCs w:val="22"/>
              </w:rPr>
              <w:t>результатах</w:t>
            </w:r>
            <w:proofErr w:type="gramEnd"/>
            <w:r w:rsidRPr="009D087C">
              <w:rPr>
                <w:sz w:val="22"/>
                <w:szCs w:val="22"/>
              </w:rPr>
              <w:t xml:space="preserve">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p w:rsidR="008750FF" w:rsidRPr="009D087C" w:rsidRDefault="008750FF" w:rsidP="009D087C">
            <w:pPr>
              <w:pStyle w:val="ConsPlusNormal"/>
              <w:ind w:right="80" w:firstLine="283"/>
              <w:jc w:val="both"/>
              <w:rPr>
                <w:sz w:val="22"/>
                <w:szCs w:val="22"/>
              </w:rPr>
            </w:pPr>
            <w:proofErr w:type="gramStart"/>
            <w:r w:rsidRPr="009D087C">
              <w:rPr>
                <w:sz w:val="22"/>
                <w:szCs w:val="22"/>
              </w:rPr>
              <w:t>результатах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roofErr w:type="gramEnd"/>
          </w:p>
          <w:p w:rsidR="008750FF" w:rsidRPr="009D087C" w:rsidRDefault="008750FF" w:rsidP="009D087C">
            <w:pPr>
              <w:pStyle w:val="ConsPlusNormal"/>
              <w:ind w:right="80" w:firstLine="283"/>
              <w:jc w:val="both"/>
              <w:rPr>
                <w:sz w:val="22"/>
                <w:szCs w:val="22"/>
              </w:rPr>
            </w:pPr>
            <w:r w:rsidRPr="009D087C">
              <w:rPr>
                <w:sz w:val="22"/>
                <w:szCs w:val="22"/>
              </w:rPr>
              <w:lastRenderedPageBreak/>
              <w:t xml:space="preserve">Наличие вышеуказанных </w:t>
            </w:r>
            <w:proofErr w:type="gramStart"/>
            <w:r w:rsidRPr="009D087C">
              <w:rPr>
                <w:sz w:val="22"/>
                <w:szCs w:val="22"/>
              </w:rPr>
              <w:t>критериев внутренней системы оценки качества образования</w:t>
            </w:r>
            <w:proofErr w:type="gramEnd"/>
            <w:r w:rsidRPr="009D087C">
              <w:rPr>
                <w:sz w:val="22"/>
                <w:szCs w:val="22"/>
              </w:rPr>
              <w:t xml:space="preserve"> подтверждается ссылками на соответствующие разделы официального сайта профессиональной организации в сети "Интернет".</w:t>
            </w:r>
          </w:p>
          <w:p w:rsidR="008750FF" w:rsidRPr="009D087C" w:rsidRDefault="008750FF" w:rsidP="009D087C">
            <w:pPr>
              <w:pStyle w:val="ConsPlusNormal"/>
              <w:ind w:right="80" w:firstLine="283"/>
              <w:jc w:val="both"/>
              <w:rPr>
                <w:sz w:val="22"/>
                <w:szCs w:val="22"/>
              </w:rPr>
            </w:pPr>
            <w:r w:rsidRPr="009D087C">
              <w:rPr>
                <w:sz w:val="22"/>
                <w:szCs w:val="22"/>
              </w:rPr>
              <w:t>Информация по критерию 2 предоставляется по образовательной программе среднего профессионального образования.</w:t>
            </w:r>
          </w:p>
          <w:p w:rsidR="005F590E" w:rsidRPr="009D087C" w:rsidRDefault="007373A8" w:rsidP="009D087C">
            <w:pPr>
              <w:pStyle w:val="ConsPlusNormal"/>
              <w:ind w:right="80"/>
              <w:jc w:val="both"/>
              <w:rPr>
                <w:sz w:val="22"/>
                <w:szCs w:val="22"/>
              </w:rPr>
            </w:pPr>
            <w:hyperlink r:id="rId25" w:history="1">
              <w:r w:rsidR="009D087C" w:rsidRPr="009D087C">
                <w:rPr>
                  <w:rStyle w:val="a6"/>
                  <w:b/>
                  <w:color w:val="auto"/>
                  <w:sz w:val="22"/>
                  <w:szCs w:val="22"/>
                  <w:u w:val="none"/>
                </w:rPr>
                <w:t>https://atidstu.ru/Sveden/document/Samoobsledovanie_2022_TI_DGTU_15.03.2023</w:t>
              </w:r>
            </w:hyperlink>
            <w:r w:rsidR="005F590E" w:rsidRPr="009D087C">
              <w:rPr>
                <w:b/>
                <w:sz w:val="22"/>
                <w:szCs w:val="22"/>
              </w:rPr>
              <w:t>.pdf</w:t>
            </w:r>
          </w:p>
        </w:tc>
        <w:tc>
          <w:tcPr>
            <w:tcW w:w="2835" w:type="dxa"/>
            <w:tcBorders>
              <w:top w:val="single" w:sz="4" w:space="0" w:color="auto"/>
              <w:left w:val="single" w:sz="4" w:space="0" w:color="auto"/>
              <w:bottom w:val="single" w:sz="4" w:space="0" w:color="auto"/>
              <w:right w:val="single" w:sz="4" w:space="0" w:color="auto"/>
            </w:tcBorders>
          </w:tcPr>
          <w:p w:rsidR="008750FF" w:rsidRPr="00330F78" w:rsidRDefault="008750FF" w:rsidP="005F590E">
            <w:pPr>
              <w:pStyle w:val="ConsPlusNormal"/>
              <w:ind w:firstLine="283"/>
              <w:jc w:val="center"/>
              <w:rPr>
                <w:sz w:val="22"/>
                <w:szCs w:val="22"/>
              </w:rPr>
            </w:pPr>
            <w:r w:rsidRPr="00330F78">
              <w:rPr>
                <w:sz w:val="22"/>
                <w:szCs w:val="22"/>
              </w:rPr>
              <w:lastRenderedPageBreak/>
              <w:t>2023 г</w:t>
            </w:r>
          </w:p>
          <w:p w:rsidR="00384FDC" w:rsidRPr="005F590E" w:rsidRDefault="00384FDC" w:rsidP="00E22BE5">
            <w:pPr>
              <w:pStyle w:val="ConsPlusNormal"/>
              <w:ind w:firstLine="283"/>
              <w:jc w:val="both"/>
              <w:rPr>
                <w:sz w:val="28"/>
                <w:szCs w:val="28"/>
              </w:rPr>
            </w:pPr>
          </w:p>
          <w:p w:rsidR="00384FDC" w:rsidRDefault="00384FDC" w:rsidP="00E22BE5">
            <w:pPr>
              <w:pStyle w:val="ConsPlusNormal"/>
              <w:ind w:firstLine="283"/>
              <w:jc w:val="both"/>
              <w:rPr>
                <w:sz w:val="22"/>
                <w:szCs w:val="22"/>
              </w:rPr>
            </w:pPr>
          </w:p>
          <w:p w:rsidR="00384FDC" w:rsidRPr="00620645" w:rsidRDefault="00384FDC" w:rsidP="005F590E">
            <w:pPr>
              <w:pStyle w:val="ConsPlusNormal"/>
              <w:ind w:firstLine="283"/>
              <w:jc w:val="both"/>
              <w:rPr>
                <w:sz w:val="22"/>
                <w:szCs w:val="22"/>
              </w:rPr>
            </w:pPr>
          </w:p>
        </w:tc>
      </w:tr>
    </w:tbl>
    <w:p w:rsidR="00B7777C" w:rsidRDefault="00B7777C" w:rsidP="005F590E"/>
    <w:sectPr w:rsidR="00B7777C" w:rsidSect="00E22BE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DejaVu Serif Condensed">
    <w:altName w:val="Times New Roman"/>
    <w:charset w:val="CC"/>
    <w:family w:val="roman"/>
    <w:pitch w:val="variable"/>
    <w:sig w:usb0="E40006FF" w:usb1="5200F9FB" w:usb2="0A040020" w:usb3="00000000" w:csb0="0000009F"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1B59"/>
    <w:multiLevelType w:val="hybridMultilevel"/>
    <w:tmpl w:val="FD08B468"/>
    <w:lvl w:ilvl="0" w:tplc="2C30780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4AB54DCF"/>
    <w:multiLevelType w:val="hybridMultilevel"/>
    <w:tmpl w:val="B66CE150"/>
    <w:lvl w:ilvl="0" w:tplc="E74AA502">
      <w:start w:val="1"/>
      <w:numFmt w:val="decimal"/>
      <w:lvlText w:val="%1)"/>
      <w:lvlJc w:val="left"/>
      <w:pPr>
        <w:ind w:left="943" w:hanging="6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FF"/>
    <w:rsid w:val="00093BAC"/>
    <w:rsid w:val="00242808"/>
    <w:rsid w:val="00303109"/>
    <w:rsid w:val="00330F78"/>
    <w:rsid w:val="00375FB2"/>
    <w:rsid w:val="00384FDC"/>
    <w:rsid w:val="004A2906"/>
    <w:rsid w:val="004E7C96"/>
    <w:rsid w:val="00545F4F"/>
    <w:rsid w:val="005F590E"/>
    <w:rsid w:val="007373A8"/>
    <w:rsid w:val="00750EBB"/>
    <w:rsid w:val="007B01D5"/>
    <w:rsid w:val="008750FF"/>
    <w:rsid w:val="0092338B"/>
    <w:rsid w:val="009360EB"/>
    <w:rsid w:val="009D087C"/>
    <w:rsid w:val="009D44C4"/>
    <w:rsid w:val="00B73542"/>
    <w:rsid w:val="00B7777C"/>
    <w:rsid w:val="00E22BE5"/>
    <w:rsid w:val="00E60B8E"/>
    <w:rsid w:val="00EB2CF6"/>
    <w:rsid w:val="00EB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FF"/>
    <w:pPr>
      <w:spacing w:after="160" w:line="259" w:lineRule="auto"/>
    </w:pPr>
  </w:style>
  <w:style w:type="paragraph" w:styleId="1">
    <w:name w:val="heading 1"/>
    <w:basedOn w:val="a"/>
    <w:link w:val="10"/>
    <w:uiPriority w:val="1"/>
    <w:qFormat/>
    <w:rsid w:val="009D087C"/>
    <w:pPr>
      <w:widowControl w:val="0"/>
      <w:autoSpaceDE w:val="0"/>
      <w:autoSpaceDN w:val="0"/>
      <w:spacing w:after="0" w:line="240" w:lineRule="auto"/>
      <w:ind w:right="358"/>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9D087C"/>
    <w:pPr>
      <w:widowControl w:val="0"/>
      <w:autoSpaceDE w:val="0"/>
      <w:autoSpaceDN w:val="0"/>
      <w:spacing w:after="0" w:line="240" w:lineRule="auto"/>
      <w:ind w:right="352"/>
      <w:jc w:val="center"/>
      <w:outlineLvl w:val="1"/>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0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8750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0FF"/>
    <w:rPr>
      <w:rFonts w:ascii="Tahoma" w:hAnsi="Tahoma" w:cs="Tahoma"/>
      <w:sz w:val="16"/>
      <w:szCs w:val="16"/>
    </w:rPr>
  </w:style>
  <w:style w:type="character" w:styleId="a5">
    <w:name w:val="Placeholder Text"/>
    <w:basedOn w:val="a0"/>
    <w:uiPriority w:val="99"/>
    <w:semiHidden/>
    <w:rsid w:val="00EB6655"/>
    <w:rPr>
      <w:color w:val="808080"/>
    </w:rPr>
  </w:style>
  <w:style w:type="character" w:styleId="a6">
    <w:name w:val="Hyperlink"/>
    <w:basedOn w:val="a0"/>
    <w:uiPriority w:val="99"/>
    <w:unhideWhenUsed/>
    <w:rsid w:val="009360EB"/>
    <w:rPr>
      <w:color w:val="0000FF" w:themeColor="hyperlink"/>
      <w:u w:val="single"/>
    </w:rPr>
  </w:style>
  <w:style w:type="character" w:customStyle="1" w:styleId="10">
    <w:name w:val="Заголовок 1 Знак"/>
    <w:basedOn w:val="a0"/>
    <w:link w:val="1"/>
    <w:uiPriority w:val="1"/>
    <w:rsid w:val="009D087C"/>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9D087C"/>
    <w:rPr>
      <w:rFonts w:ascii="Times New Roman" w:eastAsia="Times New Roman" w:hAnsi="Times New Roman" w:cs="Times New Roman"/>
      <w:sz w:val="30"/>
      <w:szCs w:val="30"/>
    </w:rPr>
  </w:style>
  <w:style w:type="table" w:customStyle="1" w:styleId="TableNormal">
    <w:name w:val="Table Normal"/>
    <w:uiPriority w:val="2"/>
    <w:semiHidden/>
    <w:unhideWhenUsed/>
    <w:qFormat/>
    <w:rsid w:val="009D0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D087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9D087C"/>
    <w:rPr>
      <w:rFonts w:ascii="Times New Roman" w:eastAsia="Times New Roman" w:hAnsi="Times New Roman" w:cs="Times New Roman"/>
      <w:sz w:val="28"/>
      <w:szCs w:val="28"/>
    </w:rPr>
  </w:style>
  <w:style w:type="paragraph" w:customStyle="1" w:styleId="TableParagraph">
    <w:name w:val="Table Paragraph"/>
    <w:basedOn w:val="a"/>
    <w:uiPriority w:val="1"/>
    <w:qFormat/>
    <w:rsid w:val="009D087C"/>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9D08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0FF"/>
    <w:pPr>
      <w:spacing w:after="160" w:line="259" w:lineRule="auto"/>
    </w:pPr>
  </w:style>
  <w:style w:type="paragraph" w:styleId="1">
    <w:name w:val="heading 1"/>
    <w:basedOn w:val="a"/>
    <w:link w:val="10"/>
    <w:uiPriority w:val="1"/>
    <w:qFormat/>
    <w:rsid w:val="009D087C"/>
    <w:pPr>
      <w:widowControl w:val="0"/>
      <w:autoSpaceDE w:val="0"/>
      <w:autoSpaceDN w:val="0"/>
      <w:spacing w:after="0" w:line="240" w:lineRule="auto"/>
      <w:ind w:right="358"/>
      <w:jc w:val="center"/>
      <w:outlineLvl w:val="0"/>
    </w:pPr>
    <w:rPr>
      <w:rFonts w:ascii="Times New Roman" w:eastAsia="Times New Roman" w:hAnsi="Times New Roman" w:cs="Times New Roman"/>
      <w:b/>
      <w:bCs/>
      <w:sz w:val="32"/>
      <w:szCs w:val="32"/>
    </w:rPr>
  </w:style>
  <w:style w:type="paragraph" w:styleId="2">
    <w:name w:val="heading 2"/>
    <w:basedOn w:val="a"/>
    <w:link w:val="20"/>
    <w:uiPriority w:val="1"/>
    <w:qFormat/>
    <w:rsid w:val="009D087C"/>
    <w:pPr>
      <w:widowControl w:val="0"/>
      <w:autoSpaceDE w:val="0"/>
      <w:autoSpaceDN w:val="0"/>
      <w:spacing w:after="0" w:line="240" w:lineRule="auto"/>
      <w:ind w:right="352"/>
      <w:jc w:val="center"/>
      <w:outlineLvl w:val="1"/>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0F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8750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0FF"/>
    <w:rPr>
      <w:rFonts w:ascii="Tahoma" w:hAnsi="Tahoma" w:cs="Tahoma"/>
      <w:sz w:val="16"/>
      <w:szCs w:val="16"/>
    </w:rPr>
  </w:style>
  <w:style w:type="character" w:styleId="a5">
    <w:name w:val="Placeholder Text"/>
    <w:basedOn w:val="a0"/>
    <w:uiPriority w:val="99"/>
    <w:semiHidden/>
    <w:rsid w:val="00EB6655"/>
    <w:rPr>
      <w:color w:val="808080"/>
    </w:rPr>
  </w:style>
  <w:style w:type="character" w:styleId="a6">
    <w:name w:val="Hyperlink"/>
    <w:basedOn w:val="a0"/>
    <w:uiPriority w:val="99"/>
    <w:unhideWhenUsed/>
    <w:rsid w:val="009360EB"/>
    <w:rPr>
      <w:color w:val="0000FF" w:themeColor="hyperlink"/>
      <w:u w:val="single"/>
    </w:rPr>
  </w:style>
  <w:style w:type="character" w:customStyle="1" w:styleId="10">
    <w:name w:val="Заголовок 1 Знак"/>
    <w:basedOn w:val="a0"/>
    <w:link w:val="1"/>
    <w:uiPriority w:val="1"/>
    <w:rsid w:val="009D087C"/>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9D087C"/>
    <w:rPr>
      <w:rFonts w:ascii="Times New Roman" w:eastAsia="Times New Roman" w:hAnsi="Times New Roman" w:cs="Times New Roman"/>
      <w:sz w:val="30"/>
      <w:szCs w:val="30"/>
    </w:rPr>
  </w:style>
  <w:style w:type="table" w:customStyle="1" w:styleId="TableNormal">
    <w:name w:val="Table Normal"/>
    <w:uiPriority w:val="2"/>
    <w:semiHidden/>
    <w:unhideWhenUsed/>
    <w:qFormat/>
    <w:rsid w:val="009D0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9D087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9D087C"/>
    <w:rPr>
      <w:rFonts w:ascii="Times New Roman" w:eastAsia="Times New Roman" w:hAnsi="Times New Roman" w:cs="Times New Roman"/>
      <w:sz w:val="28"/>
      <w:szCs w:val="28"/>
    </w:rPr>
  </w:style>
  <w:style w:type="paragraph" w:customStyle="1" w:styleId="TableParagraph">
    <w:name w:val="Table Paragraph"/>
    <w:basedOn w:val="a"/>
    <w:uiPriority w:val="1"/>
    <w:qFormat/>
    <w:rsid w:val="009D087C"/>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9D08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idstu.ru/"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image" Target="media/image1.jpeg"/><Relationship Id="rId12" Type="http://schemas.openxmlformats.org/officeDocument/2006/relationships/hyperlink" Target="https://atidstu.ru/" TargetMode="External"/><Relationship Id="rId17" Type="http://schemas.openxmlformats.org/officeDocument/2006/relationships/image" Target="media/image6.wmf"/><Relationship Id="rId25" Type="http://schemas.openxmlformats.org/officeDocument/2006/relationships/hyperlink" Target="https://atidstu.ru/Sveden/document/Samoobsledovanie_2022_TI_DGTU_15.03.2023"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idstu.ru/" TargetMode="External"/><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hyperlink" Target="https://atidstu.ru/"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hyperlink" Target="https://atidstu.ru/"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0F69-343C-4CC5-9469-36B663D1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2997</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николаева</cp:lastModifiedBy>
  <cp:revision>9</cp:revision>
  <dcterms:created xsi:type="dcterms:W3CDTF">2023-09-15T06:10:00Z</dcterms:created>
  <dcterms:modified xsi:type="dcterms:W3CDTF">2023-09-15T11:37:00Z</dcterms:modified>
</cp:coreProperties>
</file>