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11"/>
        <w:tblW w:w="10277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2792C" w:rsidRPr="001030D1" w:rsidTr="00F2792C">
        <w:trPr>
          <w:trHeight w:val="3544"/>
        </w:trPr>
        <w:tc>
          <w:tcPr>
            <w:tcW w:w="10277" w:type="dxa"/>
          </w:tcPr>
          <w:p w:rsidR="00F2792C" w:rsidRPr="001030D1" w:rsidRDefault="00F2792C" w:rsidP="008175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0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76336" wp14:editId="1905C2FF">
                  <wp:extent cx="6286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92C" w:rsidRPr="001030D1" w:rsidRDefault="00F2792C" w:rsidP="0081759F">
            <w:pPr>
              <w:widowControl w:val="0"/>
              <w:suppressAutoHyphens/>
              <w:autoSpaceDE w:val="0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3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МИНИСТЕРСТВО НАУКИ И ВЫСШЕГО ОБРАЗОВАНИЯ РОССИЙСКОЙ ФЕДЕРАЦИИ</w:t>
            </w:r>
          </w:p>
          <w:p w:rsidR="00F2792C" w:rsidRPr="001030D1" w:rsidRDefault="00F2792C" w:rsidP="0081759F">
            <w:pPr>
              <w:widowControl w:val="0"/>
              <w:suppressAutoHyphens/>
              <w:autoSpaceDE w:val="0"/>
              <w:spacing w:after="12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03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ФЕДЕРАЛЬНОЕ ГОСУДАРСТВЕННОЕ БЮДЖЕТНОЕ ОБРАЗОВАТЕЛЬНОЕ УЧРЕЖДЕНИЕ ВЫСШЕГО ОБРАЗОВАНИЯ</w:t>
            </w:r>
            <w:r w:rsidRPr="00103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br/>
              <w:t xml:space="preserve"> «ДОНСКОЙ ГОСУДАРСТВЕННЫЙ ТЕХНИЧЕСКИЙ УНИВЕРСИТЕТ»</w:t>
            </w:r>
          </w:p>
          <w:p w:rsidR="00EA2F0A" w:rsidRPr="007C6F1E" w:rsidRDefault="00EA2F0A" w:rsidP="00EA2F0A">
            <w:pPr>
              <w:pStyle w:val="Standard"/>
              <w:spacing w:line="276" w:lineRule="auto"/>
              <w:ind w:right="-6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7C6F1E">
              <w:rPr>
                <w:b/>
                <w:bCs/>
                <w:sz w:val="28"/>
                <w:szCs w:val="28"/>
              </w:rPr>
              <w:t xml:space="preserve">ТЕХНОЛОГИЧЕСКИЙ ИНСТИТУТ (ФИЛИАЛ) ДГТУ в г. </w:t>
            </w:r>
            <w:proofErr w:type="spellStart"/>
            <w:r w:rsidRPr="007C6F1E">
              <w:rPr>
                <w:b/>
                <w:bCs/>
                <w:sz w:val="28"/>
                <w:szCs w:val="28"/>
              </w:rPr>
              <w:t>Азове</w:t>
            </w:r>
            <w:proofErr w:type="spellEnd"/>
          </w:p>
          <w:p w:rsidR="00F2792C" w:rsidRPr="00EA2F0A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  <w:p w:rsidR="00F2792C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2C" w:rsidRPr="001030D1" w:rsidRDefault="00F2792C" w:rsidP="0081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8EF" w:rsidRPr="00ED6121" w:rsidRDefault="00A568EF" w:rsidP="00A568E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Liberation Serif" w:hAnsi="Times New Roman" w:cs="Times New Roman"/>
          <w:b/>
          <w:i/>
          <w:iCs/>
          <w:sz w:val="32"/>
          <w:szCs w:val="32"/>
          <w:lang w:bidi="en-US"/>
        </w:rPr>
      </w:pPr>
      <w:r w:rsidRPr="00ED6121">
        <w:rPr>
          <w:rFonts w:ascii="Times New Roman" w:eastAsia="Liberation Serif" w:hAnsi="Times New Roman" w:cs="Times New Roman"/>
          <w:b/>
          <w:smallCaps/>
          <w:sz w:val="32"/>
          <w:szCs w:val="32"/>
          <w:lang w:bidi="en-US"/>
        </w:rPr>
        <w:t xml:space="preserve">ОТЧЕТ </w:t>
      </w: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b/>
          <w:sz w:val="30"/>
          <w:szCs w:val="30"/>
          <w:lang w:bidi="en-US"/>
        </w:rPr>
      </w:pPr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о </w:t>
      </w:r>
      <w:proofErr w:type="spellStart"/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>самообследовании</w:t>
      </w:r>
      <w:proofErr w:type="spellEnd"/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 образовательной программы </w:t>
      </w:r>
      <w:r w:rsidRPr="00ED6121"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по показателям </w:t>
      </w:r>
      <w:proofErr w:type="spellStart"/>
      <w:r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>а</w:t>
      </w:r>
      <w:r w:rsidRPr="00ED6121"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>ккредитационного</w:t>
      </w:r>
      <w:proofErr w:type="spellEnd"/>
      <w:r w:rsidRPr="00ED6121">
        <w:rPr>
          <w:rFonts w:ascii="Times New Roman" w:eastAsia="DejaVu Serif Condensed" w:hAnsi="Times New Roman" w:cs="Times New Roman"/>
          <w:b/>
          <w:sz w:val="32"/>
          <w:szCs w:val="32"/>
          <w:lang w:bidi="en-US"/>
        </w:rPr>
        <w:t xml:space="preserve"> мониторинга</w:t>
      </w:r>
      <w:r w:rsidRPr="001F7BA7">
        <w:rPr>
          <w:rFonts w:ascii="DejaVu Serif Condensed" w:eastAsia="DejaVu Serif Condensed" w:hAnsi="DejaVu Serif Condensed" w:cs="DejaVu Serif Condensed"/>
          <w:b/>
          <w:sz w:val="30"/>
          <w:szCs w:val="30"/>
          <w:lang w:bidi="en-US"/>
        </w:rPr>
        <w:br/>
      </w: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A568EF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 xml:space="preserve">по образовательной программе </w:t>
      </w:r>
      <w:r w:rsidR="00EA2F0A" w:rsidRPr="00EA2F0A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>23.03.03 «Эксплуатация транспортно-технологических машин и комплексов»</w:t>
      </w:r>
      <w:r w:rsidRPr="001F7BA7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>,</w:t>
      </w:r>
    </w:p>
    <w:p w:rsidR="00A568EF" w:rsidRPr="001F7BA7" w:rsidRDefault="00A568EF" w:rsidP="00A568EF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EA2F0A" w:rsidRPr="00EA2F0A" w:rsidRDefault="00EA2F0A" w:rsidP="00EA2F0A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  <w:r w:rsidRPr="00EA2F0A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>23.03.03 «Эксплуатация транспортно-технологических машин и комплексов»</w:t>
      </w:r>
    </w:p>
    <w:p w:rsidR="00A568EF" w:rsidRPr="001F7BA7" w:rsidRDefault="00A568EF" w:rsidP="00A568EF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F7BA7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направление подготовки</w:t>
      </w:r>
    </w:p>
    <w:p w:rsidR="00A568EF" w:rsidRPr="001F7BA7" w:rsidRDefault="00A568EF" w:rsidP="00A568EF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A568EF" w:rsidP="00A568EF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1F7BA7" w:rsidRDefault="00936243" w:rsidP="00A568EF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  <w:r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>профиль «Эксплуатация автотранспортных средств</w:t>
      </w:r>
      <w:r w:rsidR="0026427A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 xml:space="preserve">» </w:t>
      </w:r>
    </w:p>
    <w:p w:rsidR="00A568EF" w:rsidRPr="001F7BA7" w:rsidRDefault="00A568EF" w:rsidP="00A568EF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2792C" w:rsidRPr="00EA2F0A" w:rsidRDefault="00F2792C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EA2F0A" w:rsidRDefault="00F2792C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EA2F0A" w:rsidRDefault="00F2792C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EA2F0A" w:rsidRDefault="00F2792C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EA2F0A" w:rsidRDefault="00F2792C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EA2F0A" w:rsidRDefault="00F2792C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F2792C" w:rsidRPr="00EA2F0A" w:rsidRDefault="00F2792C" w:rsidP="00936243">
      <w:pPr>
        <w:widowControl w:val="0"/>
        <w:spacing w:after="0" w:line="240" w:lineRule="auto"/>
        <w:jc w:val="center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  <w:r w:rsidRPr="00EA2F0A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>2023 г</w:t>
      </w:r>
    </w:p>
    <w:p w:rsidR="00F2792C" w:rsidRPr="00EA2F0A" w:rsidRDefault="00F2792C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</w:pPr>
    </w:p>
    <w:p w:rsidR="00A568EF" w:rsidRPr="00EA2F0A" w:rsidRDefault="00A568EF" w:rsidP="00EA2F0A">
      <w:pPr>
        <w:widowControl w:val="0"/>
        <w:spacing w:after="0" w:line="240" w:lineRule="auto"/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sectPr w:rsidR="00A568EF" w:rsidRPr="00EA2F0A" w:rsidSect="003463AB">
          <w:pgSz w:w="11900" w:h="16840"/>
          <w:pgMar w:top="925" w:right="800" w:bottom="1134" w:left="820" w:header="497" w:footer="1187" w:gutter="0"/>
          <w:pgNumType w:start="1"/>
          <w:cols w:space="720"/>
          <w:docGrid w:linePitch="326"/>
        </w:sectPr>
      </w:pPr>
    </w:p>
    <w:p w:rsidR="00A568EF" w:rsidRPr="0017678C" w:rsidRDefault="00A568EF" w:rsidP="00A568EF">
      <w:pPr>
        <w:keepNext/>
        <w:keepLines/>
        <w:widowControl w:val="0"/>
        <w:spacing w:after="280" w:line="240" w:lineRule="auto"/>
        <w:jc w:val="center"/>
        <w:outlineLvl w:val="1"/>
        <w:rPr>
          <w:rFonts w:ascii="DejaVu Serif Condensed" w:eastAsia="DejaVu Serif Condensed" w:hAnsi="DejaVu Serif Condensed" w:cs="DejaVu Serif Condensed"/>
          <w:b/>
          <w:i/>
          <w:iCs/>
          <w:color w:val="302E31"/>
          <w:sz w:val="32"/>
          <w:szCs w:val="32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b/>
          <w:iCs/>
          <w:color w:val="302E31"/>
          <w:sz w:val="32"/>
          <w:szCs w:val="32"/>
          <w:lang w:bidi="en-US"/>
        </w:rPr>
        <w:lastRenderedPageBreak/>
        <w:t xml:space="preserve">Методика расчета </w:t>
      </w:r>
      <w:r w:rsidRPr="0017678C">
        <w:rPr>
          <w:rFonts w:ascii="DejaVu Serif Condensed" w:eastAsia="DejaVu Serif Condensed" w:hAnsi="DejaVu Serif Condensed" w:cs="DejaVu Serif Condensed"/>
          <w:b/>
          <w:iCs/>
          <w:color w:val="302E31"/>
          <w:sz w:val="32"/>
          <w:szCs w:val="32"/>
          <w:lang w:bidi="en-US"/>
        </w:rPr>
        <w:t>показателей</w:t>
      </w:r>
    </w:p>
    <w:p w:rsidR="00A568EF" w:rsidRPr="0017678C" w:rsidRDefault="00A568EF" w:rsidP="00A568EF">
      <w:pPr>
        <w:widowControl w:val="0"/>
        <w:spacing w:after="0" w:line="20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302E31"/>
          <w:sz w:val="28"/>
          <w:szCs w:val="28"/>
          <w:lang w:bidi="en-US"/>
        </w:rPr>
      </w:pPr>
      <w:r w:rsidRPr="0017678C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Документы, регламентирующие процедуру: </w:t>
      </w:r>
      <w:hyperlink r:id="rId9" w:history="1">
        <w:r w:rsidRPr="0017678C">
          <w:rPr>
            <w:rFonts w:ascii="DejaVu Serif Condensed" w:eastAsia="DejaVu Serif Condensed" w:hAnsi="DejaVu Serif Condensed" w:cs="DejaVu Serif Condensed"/>
            <w:color w:val="000000" w:themeColor="text1"/>
            <w:sz w:val="28"/>
            <w:szCs w:val="28"/>
            <w:lang w:bidi="en-US"/>
          </w:rPr>
          <w:t>Приказ Федеральной службы по надзору в сфере образования и науки,</w:t>
        </w:r>
      </w:hyperlink>
      <w:r w:rsidRPr="0017678C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 </w:t>
      </w:r>
      <w:hyperlink r:id="rId10" w:history="1">
        <w:r w:rsidRPr="0017678C">
          <w:rPr>
            <w:rFonts w:ascii="DejaVu Serif Condensed" w:eastAsia="DejaVu Serif Condensed" w:hAnsi="DejaVu Serif Condensed" w:cs="DejaVu Serif Condensed"/>
            <w:color w:val="000000" w:themeColor="text1"/>
            <w:sz w:val="28"/>
            <w:szCs w:val="28"/>
            <w:lang w:bidi="en-US"/>
          </w:rPr>
          <w:t>Министерства просвещения Российской Федерации, Министерства науки и</w:t>
        </w:r>
      </w:hyperlink>
      <w:r w:rsidRPr="0017678C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 </w:t>
      </w:r>
      <w:hyperlink r:id="rId11" w:history="1">
        <w:r w:rsidRPr="0017678C">
          <w:rPr>
            <w:rFonts w:ascii="DejaVu Serif Condensed" w:eastAsia="DejaVu Serif Condensed" w:hAnsi="DejaVu Serif Condensed" w:cs="DejaVu Serif Condensed"/>
            <w:color w:val="000000" w:themeColor="text1"/>
            <w:sz w:val="28"/>
            <w:szCs w:val="28"/>
            <w:lang w:bidi="en-US"/>
          </w:rPr>
          <w:t>высшего образования Российской Федерации от 24.04.2023 № 660/306/448</w:t>
        </w:r>
      </w:hyperlink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Соответствие качества образования в организации, осуществляющей образовательную деятельность по образовательным программам высшего образования (далее - организация высшего образования), показателям мониторинга определяется по значению итогового балла, которое определяется суммарным количеством баллов, установленных по каждому показателю мониторинга.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Суммарное количество баллов (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АП</w:t>
      </w: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vertAlign w:val="subscript"/>
          <w:lang w:bidi="en-US"/>
        </w:rPr>
        <w:t>с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) рассчитывается по формуле:</w:t>
      </w:r>
    </w:p>
    <w:p w:rsidR="00A568EF" w:rsidRPr="001F7BA7" w:rsidRDefault="00A568EF" w:rsidP="00A568EF">
      <w:pPr>
        <w:widowControl w:val="0"/>
        <w:numPr>
          <w:ilvl w:val="0"/>
          <w:numId w:val="4"/>
        </w:numPr>
        <w:tabs>
          <w:tab w:val="left" w:pos="1008"/>
          <w:tab w:val="left" w:pos="1252"/>
        </w:tabs>
        <w:spacing w:after="0" w:line="276" w:lineRule="auto"/>
        <w:ind w:left="0"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</w:pP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Для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 xml:space="preserve">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программ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 xml:space="preserve">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бакалавриата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 xml:space="preserve">,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  <w:t>специалитета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: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val="en-US" w:bidi="en-US"/>
        </w:rPr>
      </w:pPr>
      <w:proofErr w:type="spellStart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val="en-US" w:bidi="en-US"/>
        </w:rPr>
        <w:t>АПс</w:t>
      </w:r>
      <w:proofErr w:type="spellEnd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val="en-US" w:bidi="en-US"/>
        </w:rPr>
        <w:t xml:space="preserve"> = АП1/АП1.1 + АП2 + АП3 + АП4 + АП5 + АП6 + AП7 + АП8</w:t>
      </w:r>
    </w:p>
    <w:p w:rsidR="00A568EF" w:rsidRPr="001F7BA7" w:rsidRDefault="00A568EF" w:rsidP="00A568EF">
      <w:pPr>
        <w:widowControl w:val="0"/>
        <w:numPr>
          <w:ilvl w:val="0"/>
          <w:numId w:val="4"/>
        </w:numPr>
        <w:tabs>
          <w:tab w:val="left" w:pos="1008"/>
          <w:tab w:val="left" w:pos="1252"/>
        </w:tabs>
        <w:spacing w:after="0" w:line="276" w:lineRule="auto"/>
        <w:ind w:left="0"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Для программ магистратуры: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</w:pPr>
      <w:proofErr w:type="spellStart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>АПс</w:t>
      </w:r>
      <w:proofErr w:type="spellEnd"/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 xml:space="preserve"> = АП2 + АП3 + АП4 + АП5 + АП6 + 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val="en-US" w:bidi="en-US"/>
        </w:rPr>
        <w:t>A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>П7</w:t>
      </w:r>
    </w:p>
    <w:p w:rsidR="00A568EF" w:rsidRPr="001F7BA7" w:rsidRDefault="00A568EF" w:rsidP="00A568EF">
      <w:pPr>
        <w:widowControl w:val="0"/>
        <w:tabs>
          <w:tab w:val="left" w:pos="1008"/>
        </w:tabs>
        <w:spacing w:after="0" w:line="276" w:lineRule="auto"/>
        <w:ind w:firstLine="709"/>
        <w:jc w:val="both"/>
        <w:rPr>
          <w:rFonts w:ascii="DejaVu Serif Condensed" w:eastAsia="DejaVu Serif Condensed" w:hAnsi="DejaVu Serif Condensed" w:cs="DejaVu Serif Condensed"/>
          <w:color w:val="302E31"/>
          <w:sz w:val="28"/>
          <w:szCs w:val="28"/>
          <w:lang w:bidi="en-US"/>
        </w:rPr>
      </w:pP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Минимальное значение итогового балла должно составлять 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 xml:space="preserve">70 </w:t>
      </w: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баллов - для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бакалавриата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,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специалитета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 и </w:t>
      </w:r>
      <w:r w:rsidRPr="001F7BA7">
        <w:rPr>
          <w:rFonts w:ascii="DejaVu Serif Condensed" w:eastAsia="DejaVu Serif Condensed" w:hAnsi="DejaVu Serif Condensed" w:cs="DejaVu Serif Condensed"/>
          <w:b/>
          <w:bCs/>
          <w:color w:val="000000" w:themeColor="text1"/>
          <w:sz w:val="28"/>
          <w:szCs w:val="28"/>
          <w:lang w:bidi="en-US"/>
        </w:rPr>
        <w:t xml:space="preserve">60 </w:t>
      </w:r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 xml:space="preserve">баллов - для магистратуры, ординатуры, </w:t>
      </w:r>
      <w:proofErr w:type="spellStart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ассистентуры</w:t>
      </w:r>
      <w:proofErr w:type="spellEnd"/>
      <w:r w:rsidRPr="001F7BA7">
        <w:rPr>
          <w:rFonts w:ascii="DejaVu Serif Condensed" w:eastAsia="DejaVu Serif Condensed" w:hAnsi="DejaVu Serif Condensed" w:cs="DejaVu Serif Condensed"/>
          <w:color w:val="000000" w:themeColor="text1"/>
          <w:sz w:val="28"/>
          <w:szCs w:val="28"/>
          <w:lang w:bidi="en-US"/>
        </w:rPr>
        <w:t>-стажировки.</w:t>
      </w:r>
      <w:r w:rsidRPr="001F7BA7">
        <w:rPr>
          <w:rFonts w:ascii="DejaVu Serif Condensed" w:eastAsia="DejaVu Serif Condensed" w:hAnsi="DejaVu Serif Condensed" w:cs="DejaVu Serif Condensed"/>
          <w:color w:val="302E31"/>
          <w:sz w:val="28"/>
          <w:szCs w:val="28"/>
          <w:lang w:bidi="en-US"/>
        </w:rPr>
        <w:br w:type="page"/>
      </w:r>
    </w:p>
    <w:p w:rsidR="00096B2C" w:rsidRDefault="00CA04F0" w:rsidP="00A4323D">
      <w:pPr>
        <w:tabs>
          <w:tab w:val="left" w:pos="100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</w:t>
      </w:r>
      <w:r w:rsidR="00640455">
        <w:rPr>
          <w:rFonts w:ascii="Times New Roman" w:hAnsi="Times New Roman" w:cs="Times New Roman"/>
          <w:sz w:val="28"/>
        </w:rPr>
        <w:t xml:space="preserve"> 1</w:t>
      </w:r>
    </w:p>
    <w:p w:rsidR="00096B2C" w:rsidRDefault="00096B2C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0119" w:rsidRDefault="00FC2762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A04F0">
        <w:rPr>
          <w:rFonts w:ascii="Times New Roman" w:hAnsi="Times New Roman" w:cs="Times New Roman"/>
          <w:sz w:val="28"/>
        </w:rPr>
        <w:t xml:space="preserve">тчет о </w:t>
      </w:r>
      <w:proofErr w:type="spellStart"/>
      <w:r w:rsidR="00CA04F0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="00CA04F0">
        <w:rPr>
          <w:rFonts w:ascii="Times New Roman" w:hAnsi="Times New Roman" w:cs="Times New Roman"/>
          <w:sz w:val="28"/>
        </w:rPr>
        <w:t xml:space="preserve"> </w:t>
      </w:r>
    </w:p>
    <w:p w:rsidR="00CA04F0" w:rsidRDefault="00CA04F0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</w:t>
      </w:r>
      <w:r w:rsidR="00FC2762">
        <w:rPr>
          <w:rFonts w:ascii="Times New Roman" w:hAnsi="Times New Roman" w:cs="Times New Roman"/>
          <w:sz w:val="28"/>
        </w:rPr>
        <w:t>вной профессиональной образовательной программы</w:t>
      </w:r>
    </w:p>
    <w:p w:rsidR="00096B2C" w:rsidRDefault="00805646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A2F0A">
        <w:rPr>
          <w:rFonts w:ascii="DejaVu Serif Condensed" w:eastAsia="DejaVu Serif Condensed" w:hAnsi="DejaVu Serif Condensed" w:cs="DejaVu Serif Condensed"/>
          <w:sz w:val="30"/>
          <w:szCs w:val="30"/>
          <w:lang w:bidi="en-US"/>
        </w:rPr>
        <w:t>23.03.03 «Эксплуатация транспортно-технологических машин и комплексов»</w:t>
      </w:r>
      <w:r w:rsidRPr="00096B2C">
        <w:rPr>
          <w:rFonts w:ascii="Times New Roman" w:hAnsi="Times New Roman" w:cs="Times New Roman"/>
          <w:sz w:val="20"/>
        </w:rPr>
        <w:t xml:space="preserve"> </w:t>
      </w:r>
      <w:r w:rsidR="00096B2C" w:rsidRPr="00096B2C">
        <w:rPr>
          <w:rFonts w:ascii="Times New Roman" w:hAnsi="Times New Roman" w:cs="Times New Roman"/>
          <w:sz w:val="20"/>
        </w:rPr>
        <w:t>(наименование образовательной программы)</w:t>
      </w:r>
    </w:p>
    <w:p w:rsidR="00096B2C" w:rsidRDefault="00096B2C" w:rsidP="00A4323D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64"/>
        <w:gridCol w:w="5932"/>
      </w:tblGrid>
      <w:tr w:rsidR="00096B2C" w:rsidRPr="00CB0267" w:rsidTr="00A34B6E">
        <w:tc>
          <w:tcPr>
            <w:tcW w:w="2091" w:type="pct"/>
          </w:tcPr>
          <w:p w:rsidR="00096B2C" w:rsidRPr="00CB0267" w:rsidRDefault="00096B2C" w:rsidP="00096B2C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 xml:space="preserve">Факультет </w:t>
            </w:r>
          </w:p>
        </w:tc>
        <w:tc>
          <w:tcPr>
            <w:tcW w:w="2909" w:type="pct"/>
          </w:tcPr>
          <w:p w:rsidR="00096B2C" w:rsidRPr="00CB0267" w:rsidRDefault="00805646" w:rsidP="00805646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805646">
              <w:rPr>
                <w:rFonts w:ascii="Times New Roman" w:hAnsi="Times New Roman" w:cs="Times New Roman"/>
                <w:sz w:val="24"/>
              </w:rPr>
              <w:t>Высшего образования</w:t>
            </w:r>
          </w:p>
        </w:tc>
      </w:tr>
      <w:tr w:rsidR="00096B2C" w:rsidRPr="00CB0267" w:rsidTr="00A34B6E">
        <w:tc>
          <w:tcPr>
            <w:tcW w:w="2091" w:type="pct"/>
          </w:tcPr>
          <w:p w:rsidR="00096B2C" w:rsidRPr="00CB0267" w:rsidRDefault="00096B2C" w:rsidP="00096B2C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Код и наименование УГН(С)</w:t>
            </w:r>
          </w:p>
        </w:tc>
        <w:tc>
          <w:tcPr>
            <w:tcW w:w="2909" w:type="pct"/>
          </w:tcPr>
          <w:p w:rsidR="00096B2C" w:rsidRPr="00CB0267" w:rsidRDefault="00805646" w:rsidP="00805646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23.00.00 </w:t>
            </w:r>
            <w:r w:rsidR="00EC0119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Техника и технология наземного транспорта</w:t>
            </w:r>
            <w:r w:rsidR="00EC011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C0119" w:rsidRPr="00CB0267" w:rsidTr="00A34B6E">
        <w:trPr>
          <w:trHeight w:val="772"/>
        </w:trPr>
        <w:tc>
          <w:tcPr>
            <w:tcW w:w="2091" w:type="pct"/>
          </w:tcPr>
          <w:p w:rsidR="00EC0119" w:rsidRPr="00CB0267" w:rsidRDefault="00EC0119" w:rsidP="00EC011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 xml:space="preserve">Уровень профессионального высшего образования </w:t>
            </w:r>
          </w:p>
        </w:tc>
        <w:tc>
          <w:tcPr>
            <w:tcW w:w="2909" w:type="pct"/>
          </w:tcPr>
          <w:p w:rsidR="00EC0119" w:rsidRPr="00EC0119" w:rsidRDefault="00EC0119" w:rsidP="00EC011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0119">
              <w:rPr>
                <w:rFonts w:ascii="Times New Roman" w:hAnsi="Times New Roman" w:cs="Times New Roman"/>
                <w:sz w:val="24"/>
              </w:rPr>
              <w:t>бакалавриат</w:t>
            </w:r>
            <w:proofErr w:type="spellEnd"/>
          </w:p>
        </w:tc>
      </w:tr>
      <w:tr w:rsidR="00EC0119" w:rsidRPr="00CB0267" w:rsidTr="00A34B6E">
        <w:tc>
          <w:tcPr>
            <w:tcW w:w="2091" w:type="pct"/>
          </w:tcPr>
          <w:p w:rsidR="00EC0119" w:rsidRPr="00CB0267" w:rsidRDefault="00EC0119" w:rsidP="00EC011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Наименование образовательной программы</w:t>
            </w:r>
          </w:p>
        </w:tc>
        <w:tc>
          <w:tcPr>
            <w:tcW w:w="2909" w:type="pct"/>
          </w:tcPr>
          <w:p w:rsidR="00EC0119" w:rsidRPr="00CB0267" w:rsidRDefault="00EC0119" w:rsidP="00EC011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EC0119">
              <w:rPr>
                <w:rFonts w:ascii="Times New Roman" w:hAnsi="Times New Roman" w:cs="Times New Roman"/>
                <w:sz w:val="24"/>
              </w:rPr>
              <w:t>23.03.03 «Эксплуатация транспортно-технологических машин и комплексов»</w:t>
            </w:r>
          </w:p>
        </w:tc>
      </w:tr>
      <w:tr w:rsidR="00EC0119" w:rsidRPr="00CB0267" w:rsidTr="00A34B6E">
        <w:tc>
          <w:tcPr>
            <w:tcW w:w="2091" w:type="pct"/>
            <w:tcBorders>
              <w:bottom w:val="single" w:sz="4" w:space="0" w:color="auto"/>
            </w:tcBorders>
          </w:tcPr>
          <w:p w:rsidR="00EC0119" w:rsidRPr="00CB0267" w:rsidRDefault="00EC0119" w:rsidP="00EC011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Итоговый балл по программе</w:t>
            </w:r>
          </w:p>
        </w:tc>
        <w:tc>
          <w:tcPr>
            <w:tcW w:w="2909" w:type="pct"/>
            <w:tcBorders>
              <w:bottom w:val="single" w:sz="4" w:space="0" w:color="auto"/>
            </w:tcBorders>
          </w:tcPr>
          <w:p w:rsidR="00EC0119" w:rsidRPr="00977A0A" w:rsidRDefault="00977A0A" w:rsidP="00EC0119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77A0A">
              <w:rPr>
                <w:rFonts w:ascii="Times New Roman" w:hAnsi="Times New Roman" w:cs="Times New Roman"/>
                <w:sz w:val="24"/>
              </w:rPr>
              <w:t>9</w:t>
            </w:r>
            <w:r w:rsidR="00EC0119" w:rsidRPr="00977A0A">
              <w:rPr>
                <w:rFonts w:ascii="Times New Roman" w:hAnsi="Times New Roman" w:cs="Times New Roman"/>
                <w:sz w:val="24"/>
              </w:rPr>
              <w:t xml:space="preserve">0 баллов </w:t>
            </w:r>
            <w:proofErr w:type="spellStart"/>
            <w:r w:rsidR="00EC0119" w:rsidRPr="00977A0A">
              <w:rPr>
                <w:rFonts w:ascii="Times New Roman" w:hAnsi="Times New Roman" w:cs="Times New Roman"/>
                <w:sz w:val="24"/>
              </w:rPr>
              <w:t>бакалавриат</w:t>
            </w:r>
            <w:proofErr w:type="spellEnd"/>
          </w:p>
        </w:tc>
      </w:tr>
      <w:tr w:rsidR="00EC0119" w:rsidRPr="00CB0267" w:rsidTr="00A34B6E"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19" w:rsidRPr="00CB0267" w:rsidRDefault="00EC0119" w:rsidP="00EC011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</w:rPr>
            </w:pPr>
            <w:r w:rsidRPr="00CB0267">
              <w:rPr>
                <w:rFonts w:ascii="Times New Roman" w:hAnsi="Times New Roman" w:cs="Times New Roman"/>
                <w:sz w:val="24"/>
              </w:rPr>
              <w:t>Значение порогового значения итогового балла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19" w:rsidRPr="00977A0A" w:rsidRDefault="00EC0119" w:rsidP="00EC0119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77A0A">
              <w:rPr>
                <w:rFonts w:ascii="Times New Roman" w:hAnsi="Times New Roman" w:cs="Times New Roman"/>
                <w:sz w:val="24"/>
              </w:rPr>
              <w:t>достигнут</w:t>
            </w:r>
          </w:p>
        </w:tc>
      </w:tr>
    </w:tbl>
    <w:p w:rsidR="00CA04F0" w:rsidRDefault="00CA04F0" w:rsidP="00CA04F0">
      <w:pPr>
        <w:tabs>
          <w:tab w:val="left" w:pos="1008"/>
        </w:tabs>
        <w:jc w:val="both"/>
        <w:rPr>
          <w:rFonts w:ascii="Times New Roman" w:hAnsi="Times New Roman" w:cs="Times New Roman"/>
          <w:sz w:val="28"/>
        </w:rPr>
      </w:pPr>
    </w:p>
    <w:p w:rsidR="00C23CEE" w:rsidRDefault="00C23CEE" w:rsidP="00C23CEE">
      <w:pPr>
        <w:tabs>
          <w:tab w:val="left" w:pos="2145"/>
        </w:tabs>
        <w:rPr>
          <w:rFonts w:ascii="Times New Roman" w:hAnsi="Times New Roman" w:cs="Times New Roman"/>
          <w:sz w:val="28"/>
        </w:rPr>
      </w:pPr>
    </w:p>
    <w:p w:rsidR="00691B20" w:rsidRPr="00C23CEE" w:rsidRDefault="00691B20" w:rsidP="00C23CEE">
      <w:pPr>
        <w:rPr>
          <w:rFonts w:ascii="Times New Roman" w:hAnsi="Times New Roman" w:cs="Times New Roman"/>
          <w:sz w:val="28"/>
        </w:rPr>
        <w:sectPr w:rsidR="00691B20" w:rsidRPr="00C23CEE" w:rsidSect="00A568EF">
          <w:footerReference w:type="default" r:id="rId12"/>
          <w:pgSz w:w="11907" w:h="16840" w:code="9"/>
          <w:pgMar w:top="1134" w:right="567" w:bottom="1134" w:left="1134" w:header="709" w:footer="709" w:gutter="0"/>
          <w:cols w:space="708"/>
          <w:noEndnote/>
          <w:titlePg/>
          <w:docGrid w:linePitch="299"/>
        </w:sectPr>
      </w:pPr>
    </w:p>
    <w:p w:rsidR="00A34B6E" w:rsidRDefault="00A34B6E" w:rsidP="00DC217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2</w:t>
      </w:r>
    </w:p>
    <w:p w:rsidR="007B01B2" w:rsidRDefault="007B01B2" w:rsidP="00DC217E">
      <w:pPr>
        <w:widowControl w:val="0"/>
        <w:spacing w:after="0" w:line="206" w:lineRule="auto"/>
        <w:jc w:val="center"/>
        <w:rPr>
          <w:rFonts w:ascii="Times New Roman" w:eastAsia="DejaVu Serif Condensed" w:hAnsi="Times New Roman" w:cs="Times New Roman"/>
          <w:color w:val="302E31"/>
          <w:sz w:val="28"/>
          <w:szCs w:val="32"/>
          <w:lang w:bidi="en-US"/>
        </w:rPr>
      </w:pPr>
    </w:p>
    <w:p w:rsidR="00A34B6E" w:rsidRPr="00A90FBC" w:rsidRDefault="00A34B6E" w:rsidP="00DC217E">
      <w:pPr>
        <w:widowControl w:val="0"/>
        <w:spacing w:after="0" w:line="206" w:lineRule="auto"/>
        <w:jc w:val="center"/>
        <w:rPr>
          <w:rFonts w:ascii="Times New Roman" w:eastAsia="DejaVu Serif Condensed" w:hAnsi="Times New Roman" w:cs="Times New Roman"/>
          <w:sz w:val="28"/>
          <w:szCs w:val="32"/>
          <w:lang w:bidi="en-US"/>
        </w:rPr>
      </w:pPr>
      <w:r w:rsidRPr="00A90FBC">
        <w:rPr>
          <w:rFonts w:ascii="Times New Roman" w:eastAsia="DejaVu Serif Condensed" w:hAnsi="Times New Roman" w:cs="Times New Roman"/>
          <w:sz w:val="28"/>
          <w:szCs w:val="32"/>
          <w:lang w:bidi="en-US"/>
        </w:rPr>
        <w:t xml:space="preserve">Сводная таблица расчета показателей </w:t>
      </w:r>
      <w:proofErr w:type="spellStart"/>
      <w:r w:rsidRPr="00A90FBC">
        <w:rPr>
          <w:rFonts w:ascii="Times New Roman" w:eastAsia="DejaVu Serif Condensed" w:hAnsi="Times New Roman" w:cs="Times New Roman"/>
          <w:sz w:val="28"/>
          <w:szCs w:val="32"/>
          <w:lang w:bidi="en-US"/>
        </w:rPr>
        <w:t>аккредитационного</w:t>
      </w:r>
      <w:proofErr w:type="spellEnd"/>
      <w:r w:rsidRPr="00A90FBC">
        <w:rPr>
          <w:rFonts w:ascii="Times New Roman" w:eastAsia="DejaVu Serif Condensed" w:hAnsi="Times New Roman" w:cs="Times New Roman"/>
          <w:sz w:val="28"/>
          <w:szCs w:val="32"/>
          <w:lang w:bidi="en-US"/>
        </w:rPr>
        <w:t xml:space="preserve"> мониторинга по образовательной</w:t>
      </w:r>
      <w:r w:rsidR="00A568EF" w:rsidRPr="00A90FBC">
        <w:rPr>
          <w:rFonts w:ascii="Times New Roman" w:eastAsia="DejaVu Serif Condensed" w:hAnsi="Times New Roman" w:cs="Times New Roman"/>
          <w:sz w:val="28"/>
          <w:szCs w:val="32"/>
          <w:lang w:bidi="en-US"/>
        </w:rPr>
        <w:t xml:space="preserve"> </w:t>
      </w:r>
      <w:r w:rsidRPr="00A90FBC">
        <w:rPr>
          <w:rFonts w:ascii="Times New Roman" w:eastAsia="DejaVu Serif Condensed" w:hAnsi="Times New Roman" w:cs="Times New Roman"/>
          <w:sz w:val="28"/>
          <w:szCs w:val="32"/>
          <w:lang w:bidi="en-US"/>
        </w:rPr>
        <w:t>программе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7569"/>
        <w:gridCol w:w="2240"/>
        <w:gridCol w:w="1273"/>
        <w:gridCol w:w="1453"/>
        <w:gridCol w:w="1471"/>
      </w:tblGrid>
      <w:tr w:rsidR="00A90FBC" w:rsidRPr="00A90FBC" w:rsidTr="00D30A36">
        <w:trPr>
          <w:trHeight w:hRule="exact" w:val="1032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bidi="en-US"/>
              </w:rPr>
              <w:t>Оценочные значения показателей по методике расчета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Значение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показателя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="00025A82"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bidi="en-US"/>
              </w:rPr>
              <w:t>образовательной организации</w:t>
            </w:r>
          </w:p>
        </w:tc>
      </w:tr>
      <w:tr w:rsidR="00A90FBC" w:rsidRPr="00A90FBC" w:rsidTr="00D30A36">
        <w:trPr>
          <w:trHeight w:hRule="exact" w:val="879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ind w:firstLine="18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Интервал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оценки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Значение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набранных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bCs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</w:tr>
      <w:tr w:rsidR="00A90FBC" w:rsidRPr="00A90FBC" w:rsidTr="00D30A36">
        <w:trPr>
          <w:trHeight w:hRule="exact" w:val="312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АП1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 xml:space="preserve">Средний балл ЕГЭ обучающихся, принятых по его результатам на обучение по программам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бакалавриата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специалитета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 xml:space="preserve"> (не применяется для образовательных программ высшего образования - программ магистратуры, ординатуры,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ассистентуры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-стажировки)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ind w:firstLine="18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66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баллов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6849B6" w:rsidP="00DD584B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58,3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6849B6" w:rsidP="00DD584B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</w:tr>
      <w:tr w:rsidR="00A90FBC" w:rsidRPr="00A90FBC" w:rsidTr="00D30A36">
        <w:trPr>
          <w:trHeight w:hRule="exact" w:val="303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ind w:firstLine="18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60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65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487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менее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60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281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АП2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Наличие электронной информационно-образовательной среды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ED045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ED045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A90FBC" w:rsidRPr="00A90FBC" w:rsidTr="00D30A36">
        <w:trPr>
          <w:trHeight w:hRule="exact" w:val="282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не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431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АП3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70% и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593859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73,3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593859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A90FBC" w:rsidRPr="00A90FBC" w:rsidTr="00D30A36">
        <w:trPr>
          <w:trHeight w:hRule="exact" w:val="467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ind w:firstLine="44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50%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69%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376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менее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435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АП4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50% и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BA3E35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BA3E35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A90FBC" w:rsidRPr="00A90FBC" w:rsidTr="00D30A36">
        <w:trPr>
          <w:trHeight w:hRule="exact" w:val="523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ind w:firstLine="440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30%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49%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349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менее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30%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6E" w:rsidRPr="00A90FBC" w:rsidRDefault="00A34B6E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695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АП5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91,91%</w:t>
            </w:r>
          </w:p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</w:t>
            </w: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A90FBC" w:rsidRPr="00A90FBC" w:rsidTr="00D30A36">
        <w:trPr>
          <w:trHeight w:hRule="exact" w:val="797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н</w:t>
            </w: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е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718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АП6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bidi="en-US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соответствует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ФГОС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20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5,79%</w:t>
            </w:r>
          </w:p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>соответствует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val="en-US" w:bidi="en-US"/>
              </w:rPr>
              <w:t xml:space="preserve"> ФГО</w:t>
            </w:r>
            <w:r w:rsidRPr="00A90FBC">
              <w:rPr>
                <w:rFonts w:ascii="Times New Roman" w:eastAsia="DejaVu Serif Condensed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30A36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A90FBC" w:rsidRPr="00A90FBC" w:rsidTr="00D30A36">
        <w:trPr>
          <w:trHeight w:hRule="exact" w:val="700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5E57E9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не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соответствует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ФГОС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hRule="exact" w:val="3855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ED045E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Cs w:val="28"/>
                <w:lang w:val="en-US" w:bidi="en-US"/>
              </w:rPr>
              <w:lastRenderedPageBreak/>
              <w:t>АП7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ED045E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36"/>
                <w:szCs w:val="36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Cs w:val="36"/>
                <w:lang w:bidi="en-US"/>
              </w:rPr>
              <w:t>Наличие внутренней системы оценки качества образования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ED045E">
            <w:pPr>
              <w:widowControl w:val="0"/>
              <w:spacing w:after="0" w:line="240" w:lineRule="auto"/>
              <w:rPr>
                <w:rFonts w:ascii="Times New Roman" w:eastAsia="DejaVu Serif Condensed" w:hAnsi="Times New Roman" w:cs="Times New Roman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bidi="en-US"/>
              </w:rPr>
              <w:t>Имеется:</w:t>
            </w:r>
          </w:p>
          <w:p w:rsidR="00D30A36" w:rsidRPr="00A90FBC" w:rsidRDefault="00D30A36" w:rsidP="00ED045E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lang w:bidi="en-US"/>
              </w:rPr>
              <w:t>- Локальный нормативный правовой акт о внутренней системе оценки качества образовательной деятельности</w:t>
            </w:r>
          </w:p>
          <w:p w:rsidR="00D30A36" w:rsidRPr="00A90FBC" w:rsidRDefault="00D30A36" w:rsidP="00ED0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bidi="en-US"/>
              </w:rPr>
            </w:pPr>
            <w:r w:rsidRPr="00A90FBC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</w:t>
            </w:r>
            <w:r w:rsidRPr="00A90FB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bidi="en-US"/>
              </w:rPr>
              <w:t xml:space="preserve">отчет о результатах опросов обучающихся, преподавателей и работодателей образовательной   организации. </w:t>
            </w:r>
          </w:p>
          <w:p w:rsidR="00D30A36" w:rsidRPr="00A90FBC" w:rsidRDefault="00D30A36" w:rsidP="00ED045E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lang w:bidi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ED045E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ED045E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имеется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ED045E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Liberation Serif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A90FBC" w:rsidRPr="00A90FBC" w:rsidTr="00D30A36">
        <w:trPr>
          <w:trHeight w:hRule="exact" w:val="282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Cs w:val="28"/>
                <w:lang w:val="en-US"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rPr>
                <w:rFonts w:ascii="Times New Roman" w:eastAsia="DejaVu Serif Condensed" w:hAnsi="Times New Roman" w:cs="Times New Roman"/>
                <w:szCs w:val="36"/>
                <w:lang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не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имеется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36" w:rsidRPr="00A90FBC" w:rsidRDefault="00D30A3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90FBC" w:rsidRPr="00A90FBC" w:rsidTr="00D30A36">
        <w:trPr>
          <w:trHeight w:val="407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jc w:val="center"/>
              <w:rPr>
                <w:rFonts w:ascii="Times New Roman" w:eastAsia="DejaVu Serif Condensed" w:hAnsi="Times New Roman" w:cs="Times New Roman"/>
                <w:szCs w:val="28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szCs w:val="28"/>
                <w:lang w:val="en-US" w:bidi="en-US"/>
              </w:rPr>
              <w:t>АП8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bidi="en-US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 высшего образования, обучавшихся по основным образовательным программам высшего образования (не применяется для основных образовательных программ высшего образования - программ аспирантуры, ординатуры,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lang w:bidi="en-US"/>
              </w:rPr>
              <w:t>ассистентуры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bidi="en-US"/>
              </w:rPr>
              <w:t>- стажировки)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75% и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более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20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F37EF1" w:rsidP="00F37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100%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B6" w:rsidRPr="00A90FBC" w:rsidRDefault="00F37EF1" w:rsidP="00F37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0F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A90FBC" w:rsidRPr="00A90FBC" w:rsidTr="00D30A36">
        <w:trPr>
          <w:trHeight w:val="575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от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50% </w:t>
            </w: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до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75%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10</w:t>
            </w:r>
          </w:p>
        </w:tc>
        <w:tc>
          <w:tcPr>
            <w:tcW w:w="4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90FBC" w:rsidRPr="00A90FBC" w:rsidTr="00D30A36">
        <w:trPr>
          <w:trHeight w:val="631"/>
          <w:jc w:val="center"/>
        </w:trPr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менее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 xml:space="preserve"> 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ind w:firstLine="20"/>
              <w:jc w:val="center"/>
              <w:rPr>
                <w:rFonts w:ascii="Times New Roman" w:eastAsia="Liberation Serif" w:hAnsi="Times New Roman" w:cs="Times New Roman"/>
                <w:lang w:val="en-US"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lang w:val="en-US" w:bidi="en-US"/>
              </w:rPr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B6" w:rsidRPr="00A90FBC" w:rsidRDefault="006849B6" w:rsidP="00DD5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90FBC" w:rsidRPr="00A90FBC" w:rsidTr="00D30A36">
        <w:trPr>
          <w:trHeight w:hRule="exact" w:val="393"/>
          <w:jc w:val="center"/>
        </w:trPr>
        <w:tc>
          <w:tcPr>
            <w:tcW w:w="4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D45" w:rsidRPr="00A90FBC" w:rsidRDefault="00233D45" w:rsidP="00DD5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proofErr w:type="spellStart"/>
            <w:r w:rsidRPr="00A90FBC">
              <w:rPr>
                <w:rFonts w:ascii="Times New Roman" w:eastAsia="DejaVu Serif Condensed" w:hAnsi="Times New Roman" w:cs="Times New Roman"/>
                <w:b/>
                <w:sz w:val="28"/>
                <w:szCs w:val="32"/>
                <w:lang w:val="en-US" w:bidi="en-US"/>
              </w:rPr>
              <w:t>Итого</w:t>
            </w:r>
            <w:proofErr w:type="spellEnd"/>
            <w:r w:rsidRPr="00A90FBC">
              <w:rPr>
                <w:rFonts w:ascii="Times New Roman" w:eastAsia="DejaVu Serif Condensed" w:hAnsi="Times New Roman" w:cs="Times New Roman"/>
                <w:b/>
                <w:sz w:val="28"/>
                <w:szCs w:val="32"/>
                <w:lang w:val="en-US" w:bidi="en-US"/>
              </w:rPr>
              <w:t>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45" w:rsidRPr="00A90FBC" w:rsidRDefault="002B2883" w:rsidP="002B2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A90FBC">
              <w:rPr>
                <w:rFonts w:ascii="Times New Roman" w:eastAsia="DejaVu Serif Condensed" w:hAnsi="Times New Roman" w:cs="Times New Roman"/>
                <w:b/>
                <w:sz w:val="28"/>
                <w:szCs w:val="32"/>
                <w:lang w:bidi="en-US"/>
              </w:rPr>
              <w:t>90</w:t>
            </w:r>
          </w:p>
        </w:tc>
      </w:tr>
    </w:tbl>
    <w:p w:rsidR="00A90FBC" w:rsidRPr="00A90FBC" w:rsidRDefault="00A90FBC" w:rsidP="00A90FBC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A90FBC">
        <w:rPr>
          <w:rFonts w:ascii="DejaVu Serif Condensed" w:eastAsia="DejaVu Serif Condensed" w:hAnsi="DejaVu Serif Condensed" w:cs="DejaVu Serif Condensed"/>
          <w:b/>
          <w:bCs/>
          <w:lang w:bidi="en-US"/>
        </w:rPr>
        <w:t xml:space="preserve">Вывод: </w:t>
      </w:r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Для образовательной программы 23.03.03 «Эксплуатация транспортно-технологических машин и комплексов», профиль «Эксплуатация автотранспортных средств» итоговое значения показателя </w:t>
      </w:r>
      <w:proofErr w:type="spellStart"/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>аккредитационного</w:t>
      </w:r>
      <w:proofErr w:type="spellEnd"/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 мониторинга равно </w:t>
      </w:r>
      <w:r>
        <w:rPr>
          <w:rFonts w:ascii="DejaVu Serif Condensed" w:eastAsia="DejaVu Serif Condensed" w:hAnsi="DejaVu Serif Condensed" w:cs="DejaVu Serif Condensed"/>
          <w:sz w:val="26"/>
          <w:lang w:bidi="en-US"/>
        </w:rPr>
        <w:t>90</w:t>
      </w:r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>, что не менее порогового значения показателя равного 70 баллам.</w:t>
      </w:r>
    </w:p>
    <w:p w:rsidR="00A90FBC" w:rsidRPr="00A90FBC" w:rsidRDefault="00A90FBC" w:rsidP="00A90FBC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Показатель АП1 менее 60 баллов, что обусловлено средним уровнем подготовки абитуриентов. Для повышения значения данного показателя предлагается организация дополнительных занятий для подготовки к ЕГЭ на базе института. </w:t>
      </w:r>
    </w:p>
    <w:p w:rsidR="00A90FBC" w:rsidRPr="00A90FBC" w:rsidRDefault="00A90FBC" w:rsidP="00A90FBC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Показатель АП2 </w:t>
      </w:r>
      <w:r>
        <w:rPr>
          <w:rFonts w:ascii="DejaVu Serif Condensed" w:eastAsia="DejaVu Serif Condensed" w:hAnsi="DejaVu Serif Condensed" w:cs="DejaVu Serif Condensed"/>
          <w:sz w:val="26"/>
          <w:lang w:bidi="en-US"/>
        </w:rPr>
        <w:t>и АП3</w:t>
      </w:r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достигнут. </w:t>
      </w:r>
    </w:p>
    <w:p w:rsidR="00A90FBC" w:rsidRPr="00A90FBC" w:rsidRDefault="00A90FBC" w:rsidP="00A90FBC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 xml:space="preserve">Показатель АП4 не достигнут. Что обусловлено отсутствием целевых договоров по образовательной программе. Для повышения значения данного показателя предлагается расширение сотрудничества с профильными организациями города Азова и азовского района. </w:t>
      </w:r>
    </w:p>
    <w:p w:rsidR="00A90FBC" w:rsidRPr="00A90FBC" w:rsidRDefault="00A90FBC" w:rsidP="00A90FBC">
      <w:pPr>
        <w:pStyle w:val="af1"/>
        <w:spacing w:before="7"/>
        <w:jc w:val="both"/>
        <w:rPr>
          <w:rFonts w:ascii="DejaVu Serif Condensed" w:eastAsia="DejaVu Serif Condensed" w:hAnsi="DejaVu Serif Condensed" w:cs="DejaVu Serif Condensed"/>
          <w:sz w:val="26"/>
          <w:lang w:bidi="en-US"/>
        </w:rPr>
      </w:pPr>
      <w:r w:rsidRPr="00A90FBC">
        <w:rPr>
          <w:rFonts w:ascii="DejaVu Serif Condensed" w:eastAsia="DejaVu Serif Condensed" w:hAnsi="DejaVu Serif Condensed" w:cs="DejaVu Serif Condensed"/>
          <w:sz w:val="26"/>
          <w:lang w:bidi="en-US"/>
        </w:rPr>
        <w:t>Показатели АП5-АП8 достигнуты.</w:t>
      </w:r>
    </w:p>
    <w:p w:rsidR="000B42EA" w:rsidRDefault="000B42EA" w:rsidP="00A90FBC">
      <w:pPr>
        <w:jc w:val="both"/>
        <w:rPr>
          <w:rFonts w:ascii="Times New Roman" w:hAnsi="Times New Roman" w:cs="Times New Roman"/>
          <w:sz w:val="28"/>
        </w:rPr>
      </w:pPr>
    </w:p>
    <w:p w:rsidR="00A90FBC" w:rsidRDefault="00A90FBC" w:rsidP="00947549">
      <w:pPr>
        <w:jc w:val="right"/>
        <w:rPr>
          <w:rFonts w:ascii="Times New Roman" w:hAnsi="Times New Roman" w:cs="Times New Roman"/>
          <w:sz w:val="28"/>
        </w:rPr>
        <w:sectPr w:rsidR="00A90FBC" w:rsidSect="00FA3B6B">
          <w:footerReference w:type="default" r:id="rId13"/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</w:p>
    <w:p w:rsidR="00947549" w:rsidRDefault="00947549" w:rsidP="0094754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84531C">
        <w:rPr>
          <w:rFonts w:ascii="Times New Roman" w:hAnsi="Times New Roman" w:cs="Times New Roman"/>
          <w:sz w:val="28"/>
        </w:rPr>
        <w:t>А</w:t>
      </w:r>
    </w:p>
    <w:p w:rsidR="00947549" w:rsidRPr="00947549" w:rsidRDefault="00254343" w:rsidP="00947549">
      <w:pPr>
        <w:jc w:val="center"/>
        <w:rPr>
          <w:rFonts w:ascii="Times New Roman" w:hAnsi="Times New Roman" w:cs="Times New Roman"/>
          <w:sz w:val="28"/>
        </w:rPr>
      </w:pPr>
      <w:r w:rsidRPr="00254343">
        <w:rPr>
          <w:rFonts w:ascii="Times New Roman" w:hAnsi="Times New Roman" w:cs="Times New Roman"/>
          <w:sz w:val="28"/>
        </w:rPr>
        <w:t>Составляющие для расчета показателя, подтверждающие документы и ссылки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495"/>
        <w:gridCol w:w="6672"/>
        <w:gridCol w:w="1092"/>
      </w:tblGrid>
      <w:tr w:rsidR="00947549" w:rsidRPr="00C23CEE" w:rsidTr="009261AC"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30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аккредитационного</w:t>
            </w:r>
            <w:proofErr w:type="spell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2291" w:type="pct"/>
          </w:tcPr>
          <w:p w:rsidR="00947549" w:rsidRPr="00C23CEE" w:rsidRDefault="00E84495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>Составляющие для расчета показателя, подтверждающие документы и ссылки</w:t>
            </w:r>
          </w:p>
        </w:tc>
        <w:tc>
          <w:tcPr>
            <w:tcW w:w="375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947549" w:rsidRPr="00C23CEE" w:rsidTr="009261AC">
        <w:trPr>
          <w:trHeight w:val="2236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30" w:type="pct"/>
          </w:tcPr>
          <w:p w:rsidR="00947549" w:rsidRPr="00510246" w:rsidRDefault="00947549" w:rsidP="003A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АП1 – Средний балл единого государственного экзамена (далее - ЕГЭ) обучающихся, принятых по его результатам на обучение по образовательным программам высшего образования - программам </w:t>
            </w:r>
            <w:proofErr w:type="spellStart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(не применяется для образовательных программ высшего образования - программ магистратуры, ординатуры, </w:t>
            </w:r>
            <w:proofErr w:type="spellStart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ассистентуры</w:t>
            </w:r>
            <w:proofErr w:type="spellEnd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-стажировки)</w:t>
            </w:r>
            <w:r w:rsidR="00E72947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  <w:vMerge w:val="restart"/>
          </w:tcPr>
          <w:p w:rsidR="00947549" w:rsidRPr="00510246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Суммарное значение баллов ЕГЭ обучающихся, зачисленных на обучение 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году, 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за счет средств соответствующих бюджетов бюджетной системы РФ (прием по бюджету)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849B6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AC" w:rsidRPr="0051024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49" w:rsidRPr="00510246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Суммарное значение баллов ЕГЭ обучающихся, зачисленных 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с оплатой стоимости затрат на обучение физическими и юридическими лицами (прием по </w:t>
            </w:r>
            <w:proofErr w:type="spellStart"/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внебюджету</w:t>
            </w:r>
            <w:proofErr w:type="spellEnd"/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849B6" w:rsidRPr="00510246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AC" w:rsidRPr="0051024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49" w:rsidRPr="00510246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Численность обучающихся, зачисленных 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на обучение за счет средств соответствующих бюджетов бюджетно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й системы РФ (прием по бюджету) – </w:t>
            </w:r>
            <w:r w:rsidR="006849B6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29DF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 См. </w:t>
            </w:r>
            <w:r w:rsidR="00065771" w:rsidRPr="00510246">
              <w:rPr>
                <w:rFonts w:ascii="Times New Roman" w:hAnsi="Times New Roman" w:cs="Times New Roman"/>
                <w:sz w:val="24"/>
                <w:szCs w:val="24"/>
              </w:rPr>
              <w:t>приложение Б.</w:t>
            </w:r>
          </w:p>
          <w:p w:rsidR="009261AC" w:rsidRPr="00510246" w:rsidRDefault="009261AC" w:rsidP="006849B6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Численность обучающихся, зачисленных в 2022 г. на обучение с оплатой стоимости затрат на обучение физическими и юридическими лицами (прием по </w:t>
            </w:r>
            <w:proofErr w:type="spellStart"/>
            <w:r w:rsidRPr="00510246">
              <w:rPr>
                <w:rFonts w:ascii="Times New Roman" w:hAnsi="Times New Roman" w:cs="Times New Roman"/>
                <w:sz w:val="24"/>
                <w:szCs w:val="24"/>
              </w:rPr>
              <w:t>внебюджету</w:t>
            </w:r>
            <w:proofErr w:type="spellEnd"/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6849B6" w:rsidRPr="0051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375" w:type="pct"/>
          </w:tcPr>
          <w:p w:rsidR="00947549" w:rsidRPr="00C23CEE" w:rsidRDefault="00947549" w:rsidP="0044437B">
            <w:pPr>
              <w:widowControl w:val="0"/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47549" w:rsidRPr="00C23CEE" w:rsidTr="009261AC">
        <w:trPr>
          <w:trHeight w:val="2306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230" w:type="pct"/>
          </w:tcPr>
          <w:p w:rsidR="00947549" w:rsidRPr="00C23CEE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 xml:space="preserve">АП1.1 – </w:t>
            </w: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Средний балл вступительных испытаний (ЕГЭ и дополнительные вступительные испытания (далее - ДВИ) обучающихся, принятых по их результатам на обучение по образовательным программам высшего образования - программам </w:t>
            </w:r>
            <w:proofErr w:type="spell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(применяется только для тех образовательных программ высшего образования, правилами приема на которые предусмотрены ДВИ) </w:t>
            </w:r>
          </w:p>
        </w:tc>
        <w:tc>
          <w:tcPr>
            <w:tcW w:w="2291" w:type="pct"/>
            <w:vMerge/>
          </w:tcPr>
          <w:p w:rsidR="00947549" w:rsidRPr="00C23CEE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947549" w:rsidRPr="00C23CEE" w:rsidRDefault="00947549" w:rsidP="0044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947549" w:rsidRPr="00C23CEE" w:rsidTr="009261AC">
        <w:trPr>
          <w:trHeight w:val="562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30" w:type="pct"/>
          </w:tcPr>
          <w:p w:rsidR="00947549" w:rsidRPr="00C23CEE" w:rsidRDefault="00947549" w:rsidP="00AB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АП2 – Наличие электронной информационно- образовательной среды</w:t>
            </w:r>
          </w:p>
        </w:tc>
        <w:tc>
          <w:tcPr>
            <w:tcW w:w="2291" w:type="pct"/>
          </w:tcPr>
          <w:p w:rsidR="00F124D6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Наличие на официальном сайте вуза электронных </w:t>
            </w:r>
            <w:proofErr w:type="gramStart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gramEnd"/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данной ОП – 100%, </w:t>
            </w:r>
          </w:p>
          <w:p w:rsidR="00F124D6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4" w:anchor="/Students/List" w:history="1">
              <w:r w:rsidRPr="008354B0">
                <w:rPr>
                  <w:rStyle w:val="af0"/>
                </w:rPr>
                <w:t>http://edu.atidstu.ru/WebApp/#/Students/List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(критерий - 100%)</w:t>
            </w:r>
          </w:p>
          <w:p w:rsidR="00F124D6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Наличие на сайте вуза доступа к:</w:t>
            </w:r>
          </w:p>
          <w:p w:rsidR="00F124D6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учебным планам данной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ОПОП -100%;</w:t>
            </w:r>
          </w:p>
          <w:p w:rsidR="00F124D6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5" w:history="1">
              <w:r w:rsidRPr="008354B0">
                <w:rPr>
                  <w:rStyle w:val="af0"/>
                </w:rPr>
                <w:t>http://edu.atidstu.ru/Plans/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124D6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рабочим прог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раммам дисциплин (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модулей) - 100%,</w:t>
            </w:r>
          </w:p>
          <w:p w:rsidR="00F124D6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6" w:history="1">
              <w:r w:rsidRPr="008354B0">
                <w:rPr>
                  <w:rStyle w:val="af0"/>
                </w:rPr>
                <w:t>http://rpd.atidstu.ru/Auth/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F124D6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оценочным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материалам – 100%</w:t>
            </w:r>
          </w:p>
          <w:p w:rsidR="00F124D6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7" w:history="1">
              <w:r w:rsidRPr="008354B0">
                <w:rPr>
                  <w:rStyle w:val="af0"/>
                </w:rPr>
                <w:t>http://edu.atidstu.ru/Plans/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124D6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Загруженность РПД (модулей практик) на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сайте -100%</w:t>
            </w:r>
          </w:p>
          <w:p w:rsidR="00F124D6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8" w:history="1">
              <w:r w:rsidRPr="008354B0">
                <w:rPr>
                  <w:rStyle w:val="af0"/>
                </w:rPr>
                <w:t>http://rpd.atidstu.ru/Auth/</w:t>
              </w:r>
            </w:hyperlink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124D6" w:rsidRPr="004E1E17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Доступ к электронным учебным изданиям и электронным образовательным ресурсам, указанным в рабочих программах дисциплин (модулей), программах практик - 100%,</w:t>
            </w:r>
          </w:p>
          <w:p w:rsidR="00947549" w:rsidRPr="00C23CEE" w:rsidRDefault="00F124D6" w:rsidP="00F124D6">
            <w:pPr>
              <w:widowControl w:val="0"/>
              <w:tabs>
                <w:tab w:val="left" w:pos="22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(ссылка на страницу - </w:t>
            </w:r>
            <w:hyperlink r:id="rId19" w:history="1">
              <w:proofErr w:type="gramStart"/>
              <w:r w:rsidRPr="004E1E17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https://do.skif.donstu.ru/</w:t>
              </w:r>
            </w:hyperlink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E1E1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</w:tcPr>
          <w:p w:rsidR="00947549" w:rsidRPr="00C23CEE" w:rsidRDefault="00947549" w:rsidP="0044437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549" w:rsidRPr="00C23CEE" w:rsidTr="009261AC">
        <w:trPr>
          <w:trHeight w:val="1408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230" w:type="pct"/>
          </w:tcPr>
          <w:p w:rsidR="00947549" w:rsidRPr="00510246" w:rsidRDefault="00947549" w:rsidP="003A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АП3 –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</w:t>
            </w:r>
            <w:r w:rsidR="00FD507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</w:tcPr>
          <w:p w:rsidR="00947549" w:rsidRPr="00510246" w:rsidRDefault="00947549" w:rsidP="00DD584B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Численность обучающихся, успешно завершивших обучение по образовательной программе</w:t>
            </w:r>
            <w:r w:rsidR="00EE7CB1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26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высшего образования </w:t>
            </w:r>
            <w:r w:rsidR="00EE7CB1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</w:t>
            </w:r>
            <w:r w:rsidR="00936118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E7CB1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E7CB1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60245" w:rsidRPr="0051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7CB1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510246" w:rsidRDefault="00947549" w:rsidP="0019626E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Общая численность обучающих, </w:t>
            </w:r>
            <w:r w:rsidR="0019626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поступивших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ED045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</w:t>
            </w:r>
            <w:r w:rsidR="00EE7CB1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26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высшего образования </w:t>
            </w:r>
            <w:r w:rsidR="00EE7CB1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60245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  <w:r w:rsidR="00EE7CB1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060245" w:rsidRPr="00510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7CB1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626E" w:rsidRPr="00510246" w:rsidRDefault="0019626E" w:rsidP="0019626E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3. Численность обучающихся, ушедших в академический отпуск, обучающихся, переведенных на другую образовательную программу, а также обучающихся, зачисленных на образовательную программу высшего образования внутри вуза и (или) из других университетов в период нормативного срока освоения образовательной программы высшего образования в 2021 г. – </w:t>
            </w:r>
            <w:r w:rsidR="00BA3E35" w:rsidRPr="0051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626E" w:rsidRPr="00510246" w:rsidRDefault="0019626E" w:rsidP="00BA3E35">
            <w:pPr>
              <w:widowControl w:val="0"/>
              <w:tabs>
                <w:tab w:val="left" w:pos="25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Общая численность обучающихся, вышедших из академического отпуска в период нормативного срока освоения образовательной программы высшего образования в 2021 г. – </w:t>
            </w:r>
            <w:r w:rsidR="00BA3E35" w:rsidRPr="005102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5102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чел.</w:t>
            </w:r>
            <w:r w:rsidR="003A58FC" w:rsidRPr="005102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См. приложение В.</w:t>
            </w:r>
          </w:p>
        </w:tc>
        <w:tc>
          <w:tcPr>
            <w:tcW w:w="375" w:type="pct"/>
          </w:tcPr>
          <w:p w:rsidR="00947549" w:rsidRPr="00C23CEE" w:rsidRDefault="00947549" w:rsidP="0044437B">
            <w:pPr>
              <w:widowControl w:val="0"/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47549" w:rsidRPr="00C23CEE" w:rsidTr="009261AC">
        <w:trPr>
          <w:trHeight w:val="1691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30" w:type="pct"/>
          </w:tcPr>
          <w:p w:rsidR="00947549" w:rsidRPr="00510246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АП4 –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 высшего образования</w:t>
            </w:r>
          </w:p>
        </w:tc>
        <w:tc>
          <w:tcPr>
            <w:tcW w:w="2291" w:type="pct"/>
          </w:tcPr>
          <w:p w:rsidR="0026427A" w:rsidRPr="00510246" w:rsidRDefault="0026427A" w:rsidP="0026427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35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53" w:right="12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обучающихся, успешно завершивших обучение по договорам о целевом обучении по образовательной программе высшего образования</w:t>
            </w:r>
            <w:r w:rsidR="00E84495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2021 г.  – </w:t>
            </w:r>
            <w:r w:rsidR="00BA3E35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495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27A" w:rsidRPr="00510246" w:rsidRDefault="0026427A" w:rsidP="00BA3E35">
            <w:pPr>
              <w:widowControl w:val="0"/>
              <w:tabs>
                <w:tab w:val="left" w:pos="335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53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Общая численность обучающихся, заключивших договор о целевом обучении по образовательной программе высшего образования в течение всего периода обучения на образовательной программе высшего образования</w:t>
            </w:r>
            <w:r w:rsidR="00E84495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A3E35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495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75" w:type="pct"/>
          </w:tcPr>
          <w:p w:rsidR="00947549" w:rsidRPr="00C23CEE" w:rsidRDefault="00947549" w:rsidP="0044437B">
            <w:pPr>
              <w:pStyle w:val="a3"/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83"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947549" w:rsidRPr="00C23CEE" w:rsidTr="009261AC">
        <w:trPr>
          <w:trHeight w:val="1123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30" w:type="pct"/>
          </w:tcPr>
          <w:p w:rsidR="00947549" w:rsidRPr="00510246" w:rsidRDefault="00947549" w:rsidP="00DE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АП5 –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291" w:type="pct"/>
          </w:tcPr>
          <w:p w:rsidR="00FD507E" w:rsidRPr="00510246" w:rsidRDefault="00FD507E" w:rsidP="00FD507E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5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97" w:right="159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ставок (в приведенных к целочисленным значениям ставок), занимаемых научно-педагогическими работниками с ученой степенью и (или) ученым званием и лиц, приравненных к ним в соответствии федеральных государственных стандартов высшего образования,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участвующих в реализации основной образовательной программы на старшем курсе в 2023 </w:t>
            </w:r>
            <w:r w:rsidR="00ED045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(в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приоритете- очное обучение, при отсутствии очного- очно- заочное, при отсутствии очно- заочного, заочное) </w:t>
            </w:r>
            <w:r w:rsidR="00F522D3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2D3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0,0883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ставок.</w:t>
            </w:r>
            <w:r w:rsidR="003A58F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549" w:rsidRPr="00510246" w:rsidRDefault="00FD507E" w:rsidP="00F522D3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53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97" w:right="159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Общее количество ставок (в приведенных к целочисленным значениям ставок), занимаемых научно-педагогическими работниками, участвующими в реализации основной образовательной программы на старшем курсе в 2023 г. (очное обучение) </w:t>
            </w:r>
            <w:r w:rsidR="00F522D3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2D3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0,09611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ставок.</w:t>
            </w:r>
            <w:r w:rsidR="00DE3B53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см. </w:t>
            </w:r>
            <w:r w:rsidR="00C23CE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E3B53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риложение Г</w:t>
            </w:r>
          </w:p>
        </w:tc>
        <w:tc>
          <w:tcPr>
            <w:tcW w:w="375" w:type="pct"/>
          </w:tcPr>
          <w:p w:rsidR="00947549" w:rsidRPr="00C23CEE" w:rsidRDefault="00947549" w:rsidP="0044437B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69"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</w:tc>
      </w:tr>
      <w:tr w:rsidR="00947549" w:rsidRPr="00C23CEE" w:rsidTr="009261AC">
        <w:trPr>
          <w:trHeight w:val="132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230" w:type="pct"/>
          </w:tcPr>
          <w:p w:rsidR="00947549" w:rsidRPr="00510246" w:rsidRDefault="00947549" w:rsidP="00DE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АП6 –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работников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</w:t>
            </w:r>
            <w:r w:rsidR="00DE3B53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:rsidR="00FD507E" w:rsidRPr="00510246" w:rsidRDefault="00FD507E" w:rsidP="00FD507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05"/>
                <w:tab w:val="left" w:pos="247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69" w:right="85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ставок (в приведенных к целочисленным значениям ставок), занимаемых работниками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высшего образования (имеющих стаж работы в данной профессиональной области), участвующими в реализации основной образовательной программы на старшем курсе в 2023 г.( в приоритете- очное обучение, при отсутствии очного- очно- заочное, при отсутствии очно- заочного, заочное) </w:t>
            </w:r>
            <w:r w:rsidR="00870084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0084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0,00556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ставок.</w:t>
            </w:r>
          </w:p>
          <w:p w:rsidR="00FD507E" w:rsidRPr="00510246" w:rsidRDefault="00FD507E" w:rsidP="00C23CE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205"/>
                <w:tab w:val="left" w:pos="247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69" w:right="85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Общее количество ставок, занимаемых лицами, участвующими в реализации образовательной программы на старшем курсе в 2023 г. (очное обучение) - </w:t>
            </w:r>
            <w:r w:rsidR="00870084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0,09611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ставок.</w:t>
            </w:r>
            <w:r w:rsidR="003A58F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8F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="00C23CEE" w:rsidRPr="005102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8FC" w:rsidRPr="00510246">
              <w:rPr>
                <w:rFonts w:ascii="Times New Roman" w:hAnsi="Times New Roman" w:cs="Times New Roman"/>
                <w:sz w:val="24"/>
                <w:szCs w:val="24"/>
              </w:rPr>
              <w:t>риложение Д.</w:t>
            </w:r>
          </w:p>
        </w:tc>
        <w:tc>
          <w:tcPr>
            <w:tcW w:w="375" w:type="pct"/>
          </w:tcPr>
          <w:p w:rsidR="00947549" w:rsidRPr="00C23CEE" w:rsidRDefault="00947549" w:rsidP="0044437B">
            <w:pPr>
              <w:widowControl w:val="0"/>
              <w:tabs>
                <w:tab w:val="left" w:pos="205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947549" w:rsidRPr="00C23CEE" w:rsidTr="009261AC">
        <w:trPr>
          <w:trHeight w:val="562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0" w:type="pct"/>
          </w:tcPr>
          <w:p w:rsidR="00947549" w:rsidRPr="00C23CEE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hAnsi="Times New Roman" w:cs="Times New Roman"/>
                <w:sz w:val="24"/>
                <w:szCs w:val="24"/>
              </w:rPr>
              <w:t xml:space="preserve">АП7 – </w:t>
            </w: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внутренней системы оценки качества образования</w:t>
            </w:r>
          </w:p>
        </w:tc>
        <w:tc>
          <w:tcPr>
            <w:tcW w:w="2291" w:type="pct"/>
            <w:shd w:val="clear" w:color="auto" w:fill="auto"/>
          </w:tcPr>
          <w:p w:rsidR="00947549" w:rsidRPr="00F124D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Наличие на официальном сайте </w:t>
            </w:r>
            <w:r w:rsidR="009529D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локального нормативного правового акта о внутренней системе оценки качества образовательной деятельности</w:t>
            </w:r>
            <w:r w:rsidR="009A1FAC" w:rsidRPr="00F124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(Ссылка на страницу</w:t>
            </w:r>
            <w:r w:rsidR="009A1FAC" w:rsidRPr="00F124D6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9A1FAC" w:rsidRPr="00F124D6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https://donstu.ru/sveden/files/No_215_Pologhenie_o_sisteme_vnutrenney_ocenki_kachestva_obrazovaniya_compressed.pdf</w:t>
              </w:r>
            </w:hyperlink>
            <w:r w:rsidR="009A1FAC" w:rsidRPr="00F124D6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</w:p>
          <w:p w:rsidR="00947549" w:rsidRPr="00F124D6" w:rsidRDefault="00947549" w:rsidP="005D36D8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Наличие на официальном сайте </w:t>
            </w:r>
            <w:r w:rsidR="009529D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данной ОП за 2023 г. – 100</w:t>
            </w:r>
            <w:r w:rsidR="00977A0A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A5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(критерий – </w:t>
            </w:r>
            <w:r w:rsidR="00100A5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5 человек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9A1FAC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FAC" w:rsidRPr="00F124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F124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Ссылка на страницу</w:t>
            </w:r>
            <w:r w:rsidR="009A1FAC" w:rsidRPr="00F124D6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proofErr w:type="gramStart"/>
              <w:r w:rsidR="009A1FAC" w:rsidRPr="00F124D6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https://cloud.mail.ru/public/zP4V/dkKNnJ2cN</w:t>
              </w:r>
            </w:hyperlink>
            <w:r w:rsidR="009A1FAC" w:rsidRPr="00F124D6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  <w:proofErr w:type="gramEnd"/>
          </w:p>
          <w:p w:rsidR="00947549" w:rsidRPr="00F124D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Наличие на официальном сайте </w:t>
            </w:r>
            <w:r w:rsidR="009529D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опросов педагогических работников </w:t>
            </w:r>
            <w:r w:rsidR="009529D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университета</w:t>
            </w: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удовлетворенности качеством образовательной деятельности </w:t>
            </w:r>
            <w:r w:rsidR="00100A5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данной ОП за 2023 </w:t>
            </w:r>
            <w:r w:rsidR="00100A53" w:rsidRPr="00977A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г. – </w:t>
            </w:r>
            <w:r w:rsid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100A5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(критерий – </w:t>
            </w:r>
            <w:r w:rsidR="00100A5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9A1FAC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80%)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FAC" w:rsidRPr="00F124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(Ссылка на страницу</w:t>
            </w:r>
            <w:r w:rsidR="009A1FAC" w:rsidRPr="00F124D6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proofErr w:type="gramStart"/>
              <w:r w:rsidR="009A1FAC" w:rsidRPr="00F124D6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https://cloud.mail.ru/public/zP4V/dkKNnJ2cN</w:t>
              </w:r>
            </w:hyperlink>
            <w:r w:rsidR="009A1FAC" w:rsidRPr="00F124D6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  <w:proofErr w:type="gramEnd"/>
          </w:p>
          <w:p w:rsidR="00947549" w:rsidRPr="00C23CEE" w:rsidRDefault="00947549" w:rsidP="00977A0A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Наличие на официальном сайте </w:t>
            </w:r>
            <w:r w:rsidR="009529D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вуза</w:t>
            </w: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опросов обучающихся </w:t>
            </w:r>
            <w:r w:rsidR="009529D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университета</w:t>
            </w:r>
            <w:r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удовлетворенности условиями, содержанием, организацией и качеством образовательного процесса в целом и отдельных дисциплин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данной ОП за 2023 г. – </w:t>
            </w:r>
            <w:r w:rsid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%, (критерий – </w:t>
            </w:r>
            <w:r w:rsidR="00100A53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80%</w:t>
            </w:r>
            <w:r w:rsidR="009A1FAC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5D36D8" w:rsidRPr="00977A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FAC" w:rsidRPr="00F124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(Ссылка на страницу</w:t>
            </w:r>
            <w:r w:rsidR="009A1FAC" w:rsidRPr="00F124D6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proofErr w:type="gramStart"/>
              <w:r w:rsidR="009A1FAC" w:rsidRPr="00F124D6">
                <w:rPr>
                  <w:rStyle w:val="af0"/>
                  <w:rFonts w:ascii="Times New Roman" w:eastAsiaTheme="minorEastAsia" w:hAnsi="Times New Roman" w:cs="Times New Roman"/>
                  <w:color w:val="FF0000"/>
                  <w:sz w:val="24"/>
                  <w:szCs w:val="24"/>
                  <w:lang w:eastAsia="ru-RU"/>
                </w:rPr>
                <w:t>https://cloud.mail.ru/public/zP4V/dkKNnJ2cN</w:t>
              </w:r>
            </w:hyperlink>
            <w:r w:rsidR="009A1FAC" w:rsidRPr="00F124D6">
              <w:rPr>
                <w:rStyle w:val="af0"/>
                <w:rFonts w:ascii="Times New Roman" w:eastAsiaTheme="minorEastAsia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  <w:t xml:space="preserve"> )</w:t>
            </w:r>
            <w:proofErr w:type="gramEnd"/>
          </w:p>
        </w:tc>
        <w:tc>
          <w:tcPr>
            <w:tcW w:w="375" w:type="pct"/>
          </w:tcPr>
          <w:p w:rsidR="00947549" w:rsidRPr="00C23CEE" w:rsidRDefault="00B65CBC" w:rsidP="0044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</w:tc>
      </w:tr>
      <w:tr w:rsidR="00947549" w:rsidRPr="00C23CEE" w:rsidTr="009261AC">
        <w:trPr>
          <w:trHeight w:val="1407"/>
        </w:trPr>
        <w:tc>
          <w:tcPr>
            <w:tcW w:w="104" w:type="pct"/>
          </w:tcPr>
          <w:p w:rsidR="00947549" w:rsidRPr="00C23CEE" w:rsidRDefault="00947549" w:rsidP="00E5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30" w:type="pct"/>
          </w:tcPr>
          <w:p w:rsidR="00947549" w:rsidRPr="00510246" w:rsidRDefault="00947549" w:rsidP="00DD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АП8 - 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(не применяется для основных профессиональных образовательных программ высшего образования - программ магистратуры, ординатуры, </w:t>
            </w:r>
            <w:proofErr w:type="spellStart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ассистентуры</w:t>
            </w:r>
            <w:proofErr w:type="spellEnd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-стажировки)</w:t>
            </w:r>
          </w:p>
        </w:tc>
        <w:tc>
          <w:tcPr>
            <w:tcW w:w="2291" w:type="pct"/>
          </w:tcPr>
          <w:p w:rsidR="00947549" w:rsidRPr="0051024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Численность трудоустроенных выпускников 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– </w:t>
            </w:r>
            <w:r w:rsidR="005C430A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947549" w:rsidRPr="0051024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Численность выпускников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2021 г.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применяющих специальный налоговый режим "Налог на профессиональный доход (исключая выпускников, </w:t>
            </w:r>
            <w:bookmarkStart w:id="0" w:name="_GoBack"/>
            <w:bookmarkEnd w:id="0"/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осуществляющих трудовую деятельность на предприятиях или в организациях)</w:t>
            </w:r>
            <w:r w:rsidR="007B612C" w:rsidRPr="00510246">
              <w:rPr>
                <w:sz w:val="24"/>
                <w:szCs w:val="24"/>
              </w:rPr>
              <w:t xml:space="preserve"> 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C430A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947549" w:rsidRPr="0051024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Численность выпускников, зарегистрированных в качестве индивидуального предпринимателя 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2021 г. 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430A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51024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Общая численность выпускников 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430A" w:rsidRPr="0051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51024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Численность убывших из числа трудоспособных выпускников 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430A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510246" w:rsidRDefault="00947549" w:rsidP="00DD584B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Численность выпускников, занимающихся прочими видами деятельности 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2021 г. 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430A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47549" w:rsidRPr="00510246" w:rsidRDefault="00947549" w:rsidP="005C430A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111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Численность выпускников из числа иностранных граждан и лиц без гражданства, н</w:t>
            </w:r>
            <w:r w:rsidR="00C23CEE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трудоустроенных в Российской Ф</w:t>
            </w:r>
            <w:r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едерации и не находящихся на территории Российской Федерации</w:t>
            </w:r>
            <w:r w:rsidR="007B612C" w:rsidRPr="0051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2021 г. 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430A" w:rsidRPr="0051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2C" w:rsidRPr="0051024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75" w:type="pct"/>
          </w:tcPr>
          <w:p w:rsidR="00947549" w:rsidRPr="00C23CEE" w:rsidRDefault="007B612C" w:rsidP="0044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</w:tbl>
    <w:p w:rsidR="00BA74F7" w:rsidRDefault="00BA74F7" w:rsidP="00A53DC8">
      <w:pPr>
        <w:jc w:val="right"/>
        <w:rPr>
          <w:rFonts w:ascii="Times New Roman" w:hAnsi="Times New Roman" w:cs="Times New Roman"/>
          <w:sz w:val="28"/>
          <w:szCs w:val="28"/>
        </w:rPr>
        <w:sectPr w:rsidR="00BA74F7" w:rsidSect="00FA3B6B"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</w:p>
    <w:p w:rsidR="00F1133A" w:rsidRDefault="00F1133A" w:rsidP="00A53D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C3FC0">
        <w:rPr>
          <w:rFonts w:ascii="Times New Roman" w:hAnsi="Times New Roman" w:cs="Times New Roman"/>
          <w:sz w:val="28"/>
          <w:szCs w:val="28"/>
        </w:rPr>
        <w:t>Б</w:t>
      </w:r>
    </w:p>
    <w:p w:rsidR="003A58FC" w:rsidRDefault="003A58FC" w:rsidP="00A53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F1" w:rsidRPr="00B06D1F" w:rsidRDefault="00A53DC8" w:rsidP="00A53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D1F">
        <w:rPr>
          <w:rFonts w:ascii="Times New Roman" w:hAnsi="Times New Roman" w:cs="Times New Roman"/>
          <w:b/>
          <w:sz w:val="28"/>
          <w:szCs w:val="28"/>
        </w:rPr>
        <w:t>АП1</w:t>
      </w:r>
      <w:r w:rsidR="00C341D1" w:rsidRPr="00B06D1F">
        <w:rPr>
          <w:rFonts w:ascii="Times New Roman" w:hAnsi="Times New Roman" w:cs="Times New Roman"/>
          <w:sz w:val="28"/>
          <w:szCs w:val="28"/>
        </w:rPr>
        <w:t xml:space="preserve"> – </w:t>
      </w:r>
      <w:r w:rsidRPr="00B06D1F">
        <w:rPr>
          <w:rFonts w:ascii="Times New Roman" w:hAnsi="Times New Roman" w:cs="Times New Roman"/>
          <w:sz w:val="28"/>
          <w:szCs w:val="28"/>
        </w:rPr>
        <w:t xml:space="preserve">Средний балл единого государственного экзамена (далее </w:t>
      </w:r>
      <w:r w:rsidR="00BA74F7" w:rsidRPr="00BA74F7">
        <w:rPr>
          <w:rFonts w:ascii="Times New Roman" w:hAnsi="Times New Roman" w:cs="Times New Roman"/>
          <w:sz w:val="28"/>
          <w:szCs w:val="28"/>
        </w:rPr>
        <w:t>–</w:t>
      </w:r>
      <w:r w:rsidRPr="00B06D1F">
        <w:rPr>
          <w:rFonts w:ascii="Times New Roman" w:hAnsi="Times New Roman" w:cs="Times New Roman"/>
          <w:sz w:val="28"/>
          <w:szCs w:val="28"/>
        </w:rPr>
        <w:t xml:space="preserve"> ЕГЭ) обучающихся, принятых по его результатам на обучение по образовательным программам высшего образования - программам </w:t>
      </w:r>
      <w:proofErr w:type="spellStart"/>
      <w:r w:rsidRPr="00B06D1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6D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6D1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06D1F">
        <w:rPr>
          <w:rFonts w:ascii="Times New Roman" w:hAnsi="Times New Roman" w:cs="Times New Roman"/>
          <w:sz w:val="28"/>
          <w:szCs w:val="28"/>
        </w:rPr>
        <w:t xml:space="preserve">, (не применяется для образовательных программ высшего образования - программ магистратуры, ординатуры, </w:t>
      </w:r>
      <w:proofErr w:type="spellStart"/>
      <w:r w:rsidRPr="00B06D1F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06D1F">
        <w:rPr>
          <w:rFonts w:ascii="Times New Roman" w:hAnsi="Times New Roman" w:cs="Times New Roman"/>
          <w:sz w:val="28"/>
          <w:szCs w:val="28"/>
        </w:rPr>
        <w:t>-стажировки)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68"/>
        <w:gridCol w:w="5387"/>
        <w:gridCol w:w="682"/>
        <w:gridCol w:w="708"/>
        <w:gridCol w:w="682"/>
        <w:gridCol w:w="996"/>
        <w:gridCol w:w="699"/>
        <w:gridCol w:w="708"/>
        <w:gridCol w:w="699"/>
        <w:gridCol w:w="711"/>
        <w:gridCol w:w="711"/>
        <w:gridCol w:w="1095"/>
        <w:gridCol w:w="716"/>
      </w:tblGrid>
      <w:tr w:rsidR="00A53DC8" w:rsidRPr="00A34AFF" w:rsidTr="00594711">
        <w:trPr>
          <w:jc w:val="center"/>
        </w:trPr>
        <w:tc>
          <w:tcPr>
            <w:tcW w:w="264" w:type="pct"/>
            <w:vMerge w:val="restart"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0" w:type="pct"/>
            <w:vMerge w:val="restart"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2886" w:type="pct"/>
            <w:gridSpan w:val="11"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50273C" w:rsidRPr="00A34AFF" w:rsidTr="00F522B7">
        <w:trPr>
          <w:cantSplit/>
          <w:trHeight w:val="2027"/>
          <w:jc w:val="center"/>
        </w:trPr>
        <w:tc>
          <w:tcPr>
            <w:tcW w:w="264" w:type="pct"/>
            <w:vMerge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</w:tcPr>
          <w:p w:rsidR="00A53DC8" w:rsidRPr="00A34AFF" w:rsidRDefault="00A53DC8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2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40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" w:type="pct"/>
            <w:textDirection w:val="btLr"/>
          </w:tcPr>
          <w:p w:rsidR="00A53DC8" w:rsidRPr="00A34AFF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6" w:type="pct"/>
            <w:textDirection w:val="btLr"/>
          </w:tcPr>
          <w:p w:rsidR="00A53DC8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5" w:type="pct"/>
            <w:textDirection w:val="btLr"/>
          </w:tcPr>
          <w:p w:rsidR="00A53DC8" w:rsidRDefault="00A53DC8" w:rsidP="00502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0273C" w:rsidRPr="00A34AFF" w:rsidTr="00F522B7">
        <w:trPr>
          <w:jc w:val="center"/>
        </w:trPr>
        <w:tc>
          <w:tcPr>
            <w:tcW w:w="264" w:type="pct"/>
          </w:tcPr>
          <w:p w:rsidR="001756F1" w:rsidRPr="00A34AFF" w:rsidRDefault="0059471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pct"/>
          </w:tcPr>
          <w:p w:rsidR="001756F1" w:rsidRPr="00A34AFF" w:rsidRDefault="0059471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Максим Андреевич</w:t>
            </w:r>
          </w:p>
        </w:tc>
        <w:tc>
          <w:tcPr>
            <w:tcW w:w="234" w:type="pct"/>
          </w:tcPr>
          <w:p w:rsidR="001756F1" w:rsidRPr="00A34AFF" w:rsidRDefault="0059471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" w:type="pct"/>
          </w:tcPr>
          <w:p w:rsidR="001756F1" w:rsidRPr="00A34AFF" w:rsidRDefault="0059471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" w:type="pct"/>
          </w:tcPr>
          <w:p w:rsidR="001756F1" w:rsidRPr="00A34AFF" w:rsidRDefault="0059471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2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1756F1" w:rsidRPr="00A34AFF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7C7" w:rsidRDefault="009157C7" w:rsidP="001756F1">
      <w:pPr>
        <w:jc w:val="right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</w:p>
    <w:p w:rsidR="00E72947" w:rsidRDefault="00E7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2947" w:rsidRPr="00E72947" w:rsidRDefault="00E72947" w:rsidP="00E72947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0728">
        <w:rPr>
          <w:rFonts w:ascii="Times New Roman" w:hAnsi="Times New Roman" w:cs="Times New Roman"/>
          <w:sz w:val="28"/>
          <w:szCs w:val="28"/>
        </w:rPr>
        <w:t>В</w:t>
      </w:r>
    </w:p>
    <w:p w:rsidR="002F1DDF" w:rsidRPr="002F1DDF" w:rsidRDefault="002F1DDF" w:rsidP="002F1DDF">
      <w:pPr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2F1D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АП3* – </w:t>
      </w:r>
      <w:r w:rsidRPr="002F1D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</w:t>
      </w:r>
    </w:p>
    <w:p w:rsidR="002F1DDF" w:rsidRPr="002F1DDF" w:rsidRDefault="002F1DDF" w:rsidP="002F1DDF">
      <w:pPr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2F1DDF"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Направление подготовки </w:t>
      </w:r>
      <w:r w:rsidR="00F37EF1" w:rsidRPr="00F37EF1">
        <w:rPr>
          <w:rFonts w:ascii="Times New Roman" w:eastAsia="Calibri" w:hAnsi="Times New Roman" w:cs="Times New Roman"/>
          <w:b/>
          <w:kern w:val="2"/>
          <w14:ligatures w14:val="standardContextual"/>
        </w:rPr>
        <w:t>23.03.03 «Эксплуатация транспортно-технологических машин и комплексов»</w:t>
      </w:r>
    </w:p>
    <w:p w:rsidR="002F1DDF" w:rsidRPr="002F1DDF" w:rsidRDefault="002F1DDF" w:rsidP="002F1DDF">
      <w:pPr>
        <w:rPr>
          <w:rFonts w:ascii="Times New Roman" w:eastAsia="Calibri" w:hAnsi="Times New Roman" w:cs="Times New Roman"/>
          <w:kern w:val="2"/>
          <w14:ligatures w14:val="standardContextual"/>
        </w:rPr>
      </w:pPr>
      <w:r w:rsidRPr="002F1DDF">
        <w:rPr>
          <w:rFonts w:ascii="Times New Roman" w:eastAsia="Calibri" w:hAnsi="Times New Roman" w:cs="Times New Roman"/>
          <w:kern w:val="2"/>
          <w14:ligatures w14:val="standardContextual"/>
        </w:rPr>
        <w:t xml:space="preserve">Образовательная программа </w:t>
      </w:r>
      <w:r w:rsidR="00F37EF1" w:rsidRPr="00F37EF1">
        <w:rPr>
          <w:rFonts w:ascii="Times New Roman" w:eastAsia="Calibri" w:hAnsi="Times New Roman" w:cs="Times New Roman"/>
          <w:b/>
          <w:kern w:val="2"/>
          <w14:ligatures w14:val="standardContextual"/>
        </w:rPr>
        <w:t>«Эксплуатация транспортно-технологических машин и комплексов»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14"/>
        <w:gridCol w:w="1346"/>
        <w:gridCol w:w="1433"/>
        <w:gridCol w:w="1608"/>
        <w:gridCol w:w="1759"/>
        <w:gridCol w:w="1899"/>
        <w:gridCol w:w="1334"/>
        <w:gridCol w:w="1759"/>
        <w:gridCol w:w="1334"/>
        <w:gridCol w:w="1576"/>
      </w:tblGrid>
      <w:tr w:rsidR="000C6B73" w:rsidTr="00ED77E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 формировании группы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 предоставлении академического отпуска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 переводе на другие ОП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 возвращении из академического отпуска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 переводе с других ОП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73" w:rsidRDefault="000C6B73" w:rsidP="00EC37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 присвоении квалификации</w:t>
            </w:r>
          </w:p>
        </w:tc>
      </w:tr>
      <w:tr w:rsidR="000C6B73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3" w:rsidRDefault="000C6B73" w:rsidP="00EC37F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40052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Васильченко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Евгений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940052" w:rsidRDefault="00940052" w:rsidP="009400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2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2" w:rsidRPr="002F1DDF" w:rsidRDefault="00940052" w:rsidP="00940052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Ганифаев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Максим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361-ЛС-О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08.12.2017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346-ЛС-О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11.12.2018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Гудкова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Карпаченко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Кожевников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Лапенков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Луценко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Партолин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32-ЛС-О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09.02.2018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Рябенко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Саченко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Сулимов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Сухорада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Вадим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Шевердин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Эдуард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№231-ЛС-О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31.08.2017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158-ЛС-О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31.05.2018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165-ЛС-О</w:t>
            </w:r>
          </w:p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05.07.2019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E5" w:rsidRPr="002F1DDF" w:rsidRDefault="00ED77E5" w:rsidP="00ED77E5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2869-ЛС-О от 12.08.2021</w:t>
            </w:r>
          </w:p>
        </w:tc>
      </w:tr>
      <w:tr w:rsidR="00ED77E5" w:rsidTr="00ED77E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ED77E5" w:rsidP="00ED77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7E5" w:rsidRDefault="00ED77E5" w:rsidP="00ED77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ED77E5" w:rsidP="00ED77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ED77E5" w:rsidP="00ED77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F909D8" w:rsidP="00ED77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F909D8" w:rsidP="00ED77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F909D8" w:rsidP="00ED77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F909D8" w:rsidP="00ED77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ED77E5" w:rsidP="00ED77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7E5" w:rsidRDefault="00F909D8" w:rsidP="00ED77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2F1DDF" w:rsidRDefault="002F1DDF" w:rsidP="002F1DDF">
      <w:pPr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E72947" w:rsidRDefault="00ED0754" w:rsidP="00ED0754">
      <w:pPr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sectPr w:rsidR="00E72947" w:rsidSect="00FA3B6B"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  <w:r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*</w:t>
      </w:r>
      <w:r w:rsidRPr="00ED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показателях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только Ф.И.О. обучающихся, значащихся в показателях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Тех обучающихся, которые прибыли на ОПОП и убыли до защиты диплома – не учитывать в расчетах, т.е. не учитывать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36">
        <w:rPr>
          <w:rFonts w:ascii="Times New Roman" w:hAnsi="Times New Roman" w:cs="Times New Roman"/>
          <w:sz w:val="28"/>
          <w:szCs w:val="28"/>
        </w:rPr>
        <w:t>3</w:t>
      </w:r>
    </w:p>
    <w:p w:rsidR="009157C7" w:rsidRDefault="009157C7" w:rsidP="001756F1">
      <w:pPr>
        <w:jc w:val="right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  <w:r w:rsidRPr="009157C7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lastRenderedPageBreak/>
        <w:t xml:space="preserve">Приложение </w:t>
      </w:r>
      <w:r w:rsidR="00810728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Г</w:t>
      </w:r>
    </w:p>
    <w:p w:rsidR="009157C7" w:rsidRDefault="009157C7" w:rsidP="001756F1">
      <w:pPr>
        <w:jc w:val="right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</w:p>
    <w:p w:rsidR="001756F1" w:rsidRPr="00B06D1F" w:rsidRDefault="001756F1" w:rsidP="001756F1">
      <w:pPr>
        <w:jc w:val="center"/>
        <w:rPr>
          <w:rFonts w:ascii="Times New Roman" w:hAnsi="Times New Roman" w:cs="Times New Roman"/>
          <w:sz w:val="32"/>
          <w:szCs w:val="28"/>
        </w:rPr>
      </w:pPr>
      <w:r w:rsidRPr="00B06D1F">
        <w:rPr>
          <w:rFonts w:ascii="Times New Roman" w:eastAsiaTheme="minorEastAsia" w:hAnsi="Times New Roman" w:cs="Times New Roman"/>
          <w:b/>
          <w:bCs/>
          <w:sz w:val="28"/>
          <w:szCs w:val="36"/>
          <w:lang w:eastAsia="ru-RU"/>
        </w:rPr>
        <w:t xml:space="preserve">АП5 – </w:t>
      </w:r>
      <w:r w:rsidRPr="00B06D1F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5"/>
        <w:gridCol w:w="6235"/>
        <w:gridCol w:w="2126"/>
        <w:gridCol w:w="1844"/>
        <w:gridCol w:w="1986"/>
        <w:gridCol w:w="1666"/>
      </w:tblGrid>
      <w:tr w:rsidR="001756F1" w:rsidTr="00825BA7">
        <w:tc>
          <w:tcPr>
            <w:tcW w:w="242" w:type="pct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1" w:type="pct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0" w:type="pct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633" w:type="pct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Степень и/или звание</w:t>
            </w:r>
          </w:p>
        </w:tc>
        <w:tc>
          <w:tcPr>
            <w:tcW w:w="682" w:type="pct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Объем нагрузки в часах</w:t>
            </w:r>
          </w:p>
        </w:tc>
        <w:tc>
          <w:tcPr>
            <w:tcW w:w="572" w:type="pct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8">
              <w:rPr>
                <w:rFonts w:ascii="Times New Roman" w:hAnsi="Times New Roman" w:cs="Times New Roman"/>
                <w:sz w:val="24"/>
                <w:szCs w:val="24"/>
              </w:rPr>
              <w:t>Доля ставки</w:t>
            </w:r>
          </w:p>
        </w:tc>
      </w:tr>
      <w:tr w:rsidR="001756F1" w:rsidTr="00825BA7">
        <w:tc>
          <w:tcPr>
            <w:tcW w:w="242" w:type="pct"/>
          </w:tcPr>
          <w:p w:rsidR="001756F1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pct"/>
          </w:tcPr>
          <w:p w:rsidR="00607586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работа-Руководство</w:t>
            </w:r>
          </w:p>
          <w:p w:rsidR="00825BA7" w:rsidRPr="00A53DC8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работа-Член комиссии</w:t>
            </w:r>
          </w:p>
        </w:tc>
        <w:tc>
          <w:tcPr>
            <w:tcW w:w="730" w:type="pct"/>
          </w:tcPr>
          <w:p w:rsidR="001756F1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633" w:type="pct"/>
          </w:tcPr>
          <w:p w:rsidR="001756F1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682" w:type="pct"/>
          </w:tcPr>
          <w:p w:rsidR="001756F1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" w:type="pct"/>
          </w:tcPr>
          <w:p w:rsidR="001756F1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0,02444</w:t>
            </w:r>
          </w:p>
        </w:tc>
      </w:tr>
      <w:tr w:rsidR="00825BA7" w:rsidTr="00825BA7">
        <w:trPr>
          <w:trHeight w:val="1042"/>
        </w:trPr>
        <w:tc>
          <w:tcPr>
            <w:tcW w:w="242" w:type="pct"/>
          </w:tcPr>
          <w:p w:rsidR="00825BA7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pct"/>
          </w:tcPr>
          <w:p w:rsidR="00825BA7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  <w:p w:rsidR="00825BA7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работа-Руководство</w:t>
            </w:r>
          </w:p>
          <w:p w:rsidR="00825BA7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работа-Консультации/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</w:p>
          <w:p w:rsidR="00825BA7" w:rsidRPr="00A53DC8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работа-Член комиссии</w:t>
            </w:r>
          </w:p>
        </w:tc>
        <w:tc>
          <w:tcPr>
            <w:tcW w:w="730" w:type="pct"/>
          </w:tcPr>
          <w:p w:rsidR="00825BA7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Д.К.</w:t>
            </w:r>
          </w:p>
        </w:tc>
        <w:tc>
          <w:tcPr>
            <w:tcW w:w="633" w:type="pct"/>
          </w:tcPr>
          <w:p w:rsidR="00825BA7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682" w:type="pct"/>
          </w:tcPr>
          <w:p w:rsidR="00825BA7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pct"/>
          </w:tcPr>
          <w:p w:rsidR="00825BA7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25BA7" w:rsidTr="00825BA7">
        <w:tc>
          <w:tcPr>
            <w:tcW w:w="242" w:type="pct"/>
          </w:tcPr>
          <w:p w:rsidR="00825BA7" w:rsidRPr="00A53DC8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pct"/>
          </w:tcPr>
          <w:p w:rsidR="00825BA7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работа-Руководство</w:t>
            </w:r>
          </w:p>
          <w:p w:rsidR="00825BA7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работа-Член комиссии</w:t>
            </w:r>
          </w:p>
        </w:tc>
        <w:tc>
          <w:tcPr>
            <w:tcW w:w="730" w:type="pct"/>
          </w:tcPr>
          <w:p w:rsidR="00825BA7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А.С.</w:t>
            </w:r>
          </w:p>
        </w:tc>
        <w:tc>
          <w:tcPr>
            <w:tcW w:w="633" w:type="pct"/>
          </w:tcPr>
          <w:p w:rsidR="00825BA7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682" w:type="pct"/>
          </w:tcPr>
          <w:p w:rsidR="00825BA7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2" w:type="pct"/>
          </w:tcPr>
          <w:p w:rsidR="00825BA7" w:rsidRDefault="00825BA7" w:rsidP="001F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0,05333</w:t>
            </w:r>
          </w:p>
        </w:tc>
      </w:tr>
      <w:tr w:rsidR="00825BA7" w:rsidTr="00825BA7">
        <w:tc>
          <w:tcPr>
            <w:tcW w:w="242" w:type="pct"/>
          </w:tcPr>
          <w:p w:rsidR="00825BA7" w:rsidRPr="00A53DC8" w:rsidRDefault="00825BA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pct"/>
          </w:tcPr>
          <w:p w:rsidR="00825BA7" w:rsidRDefault="00825BA7" w:rsidP="0082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работа-Консультации/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  <w:vAlign w:val="center"/>
          </w:tcPr>
          <w:p w:rsidR="00825BA7" w:rsidRDefault="00825BA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33" w:type="pct"/>
            <w:vAlign w:val="center"/>
          </w:tcPr>
          <w:p w:rsidR="00825BA7" w:rsidRDefault="00825BA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к.филолог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</w:tc>
        <w:tc>
          <w:tcPr>
            <w:tcW w:w="682" w:type="pct"/>
          </w:tcPr>
          <w:p w:rsidR="00825BA7" w:rsidRDefault="00825BA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2" w:type="pct"/>
          </w:tcPr>
          <w:p w:rsidR="00825BA7" w:rsidRDefault="00825BA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0,00056</w:t>
            </w:r>
          </w:p>
        </w:tc>
      </w:tr>
      <w:tr w:rsidR="00CD7C87" w:rsidTr="00825BA7">
        <w:tc>
          <w:tcPr>
            <w:tcW w:w="242" w:type="pct"/>
          </w:tcPr>
          <w:p w:rsidR="00CD7C87" w:rsidRDefault="00CD7C8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pct"/>
          </w:tcPr>
          <w:p w:rsidR="00CD7C87" w:rsidRPr="00CD7C87" w:rsidRDefault="00CD7C87" w:rsidP="00CD7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0" w:type="pct"/>
            <w:vAlign w:val="center"/>
          </w:tcPr>
          <w:p w:rsidR="00CD7C87" w:rsidRDefault="00CD7C8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CD7C87" w:rsidRDefault="00CD7C87" w:rsidP="008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CD7C87" w:rsidRPr="00CD7C87" w:rsidRDefault="00CD7C87" w:rsidP="0082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87">
              <w:rPr>
                <w:rFonts w:ascii="Times New Roman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572" w:type="pct"/>
          </w:tcPr>
          <w:p w:rsidR="00CD7C87" w:rsidRPr="00CD7C87" w:rsidRDefault="00CD7C87" w:rsidP="0082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87">
              <w:rPr>
                <w:rFonts w:ascii="Times New Roman" w:hAnsi="Times New Roman" w:cs="Times New Roman"/>
                <w:b/>
                <w:sz w:val="24"/>
                <w:szCs w:val="24"/>
              </w:rPr>
              <w:t>0,0883</w:t>
            </w:r>
          </w:p>
        </w:tc>
      </w:tr>
    </w:tbl>
    <w:p w:rsidR="00B050FB" w:rsidRDefault="00B050FB" w:rsidP="00B050FB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B050FB" w:rsidRPr="00B050FB" w:rsidRDefault="00B050FB" w:rsidP="00B050FB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используются сведения о НПР, задействованных в реализации ОП в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текущем учебном году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в котором проводится мониторинг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, на старшем курсе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обучающемся по данной ОП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очной форме обучения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(при отсутствии очной – очно-заочной, при отсутствии очно-заочной – заочной). В данном случае расчет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нагрузке 2023/24 учебного года</w:t>
      </w:r>
    </w:p>
    <w:p w:rsidR="00B050FB" w:rsidRPr="00B050FB" w:rsidRDefault="00B050FB" w:rsidP="00B050FB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показателя учитываются в том числе лица, привлекаемые к реализации образовательной программы по договору о работе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по совместительству или договору возмездного оказания услуг.</w:t>
      </w:r>
    </w:p>
    <w:p w:rsidR="009157C7" w:rsidRDefault="009157C7" w:rsidP="00B050FB">
      <w:pPr>
        <w:jc w:val="both"/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</w:pPr>
    </w:p>
    <w:p w:rsidR="009157C7" w:rsidRDefault="009157C7" w:rsidP="009157C7">
      <w:pPr>
        <w:jc w:val="right"/>
        <w:rPr>
          <w:rFonts w:ascii="Times New Roman" w:hAnsi="Times New Roman" w:cs="Times New Roman"/>
          <w:sz w:val="28"/>
          <w:szCs w:val="28"/>
        </w:rPr>
        <w:sectPr w:rsidR="009157C7" w:rsidSect="00FA3B6B">
          <w:pgSz w:w="16840" w:h="11907" w:orient="landscape" w:code="9"/>
          <w:pgMar w:top="1134" w:right="1134" w:bottom="567" w:left="1134" w:header="709" w:footer="709" w:gutter="0"/>
          <w:cols w:space="708"/>
          <w:noEndnote/>
          <w:titlePg/>
          <w:docGrid w:linePitch="299"/>
        </w:sectPr>
      </w:pPr>
    </w:p>
    <w:p w:rsidR="009157C7" w:rsidRDefault="009157C7" w:rsidP="009157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0728">
        <w:rPr>
          <w:rFonts w:ascii="Times New Roman" w:hAnsi="Times New Roman" w:cs="Times New Roman"/>
          <w:sz w:val="28"/>
          <w:szCs w:val="28"/>
        </w:rPr>
        <w:t>Д</w:t>
      </w:r>
    </w:p>
    <w:p w:rsidR="003A58FC" w:rsidRDefault="003A58FC" w:rsidP="001756F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36"/>
          <w:lang w:eastAsia="ru-RU"/>
        </w:rPr>
      </w:pPr>
    </w:p>
    <w:p w:rsidR="001756F1" w:rsidRPr="00B06D1F" w:rsidRDefault="001756F1" w:rsidP="001756F1">
      <w:pPr>
        <w:jc w:val="center"/>
        <w:rPr>
          <w:rFonts w:ascii="Times New Roman" w:hAnsi="Times New Roman" w:cs="Times New Roman"/>
          <w:sz w:val="32"/>
          <w:szCs w:val="28"/>
        </w:rPr>
      </w:pPr>
      <w:r w:rsidRPr="00B06D1F">
        <w:rPr>
          <w:rFonts w:ascii="Times New Roman" w:eastAsiaTheme="minorEastAsia" w:hAnsi="Times New Roman" w:cs="Times New Roman"/>
          <w:b/>
          <w:bCs/>
          <w:sz w:val="28"/>
          <w:szCs w:val="36"/>
          <w:lang w:eastAsia="ru-RU"/>
        </w:rPr>
        <w:t xml:space="preserve">АП6 – </w:t>
      </w:r>
      <w:r w:rsidRPr="00B06D1F">
        <w:rPr>
          <w:rFonts w:ascii="Times New Roman" w:eastAsiaTheme="minorEastAsia" w:hAnsi="Times New Roman" w:cs="Times New Roman"/>
          <w:bCs/>
          <w:sz w:val="28"/>
          <w:szCs w:val="36"/>
          <w:lang w:eastAsia="ru-RU"/>
        </w:rPr>
        <w:t>Доля работников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образовательную программу высшего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1756F1" w:rsidTr="001F7BA7">
        <w:tc>
          <w:tcPr>
            <w:tcW w:w="704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148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Дисциплина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ФИО преподавателя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Степень и/или звание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Объем нагрузки в часах</w:t>
            </w:r>
          </w:p>
        </w:tc>
        <w:tc>
          <w:tcPr>
            <w:tcW w:w="2427" w:type="dxa"/>
          </w:tcPr>
          <w:p w:rsidR="001756F1" w:rsidRPr="00A53DC8" w:rsidRDefault="001756F1" w:rsidP="001F7B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3DC8">
              <w:rPr>
                <w:rFonts w:ascii="Times New Roman" w:hAnsi="Times New Roman" w:cs="Times New Roman"/>
                <w:szCs w:val="28"/>
              </w:rPr>
              <w:t>Доля ставки</w:t>
            </w:r>
          </w:p>
        </w:tc>
      </w:tr>
      <w:tr w:rsidR="00607586" w:rsidTr="001F7BA7">
        <w:tc>
          <w:tcPr>
            <w:tcW w:w="704" w:type="dxa"/>
          </w:tcPr>
          <w:p w:rsidR="00607586" w:rsidRPr="00A53DC8" w:rsidRDefault="00D050F3" w:rsidP="006075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48" w:type="dxa"/>
          </w:tcPr>
          <w:p w:rsidR="00607586" w:rsidRPr="00A53DC8" w:rsidRDefault="00607586" w:rsidP="0060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/Технологическая практика</w:t>
            </w:r>
          </w:p>
        </w:tc>
        <w:tc>
          <w:tcPr>
            <w:tcW w:w="2427" w:type="dxa"/>
          </w:tcPr>
          <w:p w:rsidR="00607586" w:rsidRPr="00A53DC8" w:rsidRDefault="00607586" w:rsidP="0060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С.Н.</w:t>
            </w:r>
          </w:p>
        </w:tc>
        <w:tc>
          <w:tcPr>
            <w:tcW w:w="2427" w:type="dxa"/>
          </w:tcPr>
          <w:p w:rsidR="00607586" w:rsidRPr="00A53DC8" w:rsidRDefault="00607586" w:rsidP="0060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607586" w:rsidRPr="00A53DC8" w:rsidRDefault="0012760F" w:rsidP="0060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607586" w:rsidRPr="00F522D3" w:rsidRDefault="00607586" w:rsidP="0060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3">
              <w:rPr>
                <w:rFonts w:ascii="Times New Roman" w:hAnsi="Times New Roman" w:cs="Times New Roman"/>
                <w:sz w:val="24"/>
                <w:szCs w:val="24"/>
              </w:rPr>
              <w:t>0,00556</w:t>
            </w:r>
          </w:p>
        </w:tc>
      </w:tr>
    </w:tbl>
    <w:p w:rsidR="00FA3B6B" w:rsidRPr="00A34B6E" w:rsidRDefault="00FA3B6B" w:rsidP="008337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bidi="en-US"/>
        </w:rPr>
      </w:pPr>
    </w:p>
    <w:p w:rsidR="000C3C72" w:rsidRDefault="000C3C72" w:rsidP="00FA3B6B">
      <w:pPr>
        <w:rPr>
          <w:rFonts w:ascii="Times New Roman" w:hAnsi="Times New Roman" w:cs="Times New Roman"/>
          <w:sz w:val="28"/>
        </w:rPr>
      </w:pPr>
    </w:p>
    <w:p w:rsidR="00B050FB" w:rsidRPr="00B050FB" w:rsidRDefault="00B050FB" w:rsidP="00B050FB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используются сведения о НПР, задействованных в реализации ОП в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текущем учебном году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в котором проводится мониторинг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, на старшем курсе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обучающемся по данной ОП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очной форме обучения</w:t>
      </w: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(при отсутствии очной – очно-заочной, при отсутствии очно-заочной – заочной). В данном случае расчет по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нагрузке 2023/24 учебного года</w:t>
      </w:r>
    </w:p>
    <w:p w:rsidR="00B050FB" w:rsidRDefault="00B050FB" w:rsidP="007024C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50F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расчете показателя учитываются в том числе лица, привлекаемые к реализации образовательной программы по договору о работе </w:t>
      </w:r>
      <w:r w:rsidRPr="00B050F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по совместительству или договору возмездного оказания услуг.</w:t>
      </w:r>
    </w:p>
    <w:sectPr w:rsidR="00B050FB" w:rsidSect="00FA3B6B">
      <w:pgSz w:w="16840" w:h="11907" w:orient="landscape" w:code="9"/>
      <w:pgMar w:top="1134" w:right="1134" w:bottom="567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BC" w:rsidRDefault="007A04BC" w:rsidP="00FA3B6B">
      <w:pPr>
        <w:spacing w:after="0" w:line="240" w:lineRule="auto"/>
      </w:pPr>
      <w:r>
        <w:separator/>
      </w:r>
    </w:p>
  </w:endnote>
  <w:endnote w:type="continuationSeparator" w:id="0">
    <w:p w:rsidR="007A04BC" w:rsidRDefault="007A04BC" w:rsidP="00F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erif Condensed">
    <w:altName w:val="Times New Roman"/>
    <w:charset w:val="CC"/>
    <w:family w:val="roman"/>
    <w:pitch w:val="variable"/>
    <w:sig w:usb0="E40006FF" w:usb1="5200F9FB" w:usb2="0A04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32" w:rsidRDefault="008134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B1" w:rsidRDefault="00316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BC" w:rsidRDefault="007A04BC" w:rsidP="00FA3B6B">
      <w:pPr>
        <w:spacing w:after="0" w:line="240" w:lineRule="auto"/>
      </w:pPr>
      <w:r>
        <w:separator/>
      </w:r>
    </w:p>
  </w:footnote>
  <w:footnote w:type="continuationSeparator" w:id="0">
    <w:p w:rsidR="007A04BC" w:rsidRDefault="007A04BC" w:rsidP="00FA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5DE0"/>
    <w:multiLevelType w:val="hybridMultilevel"/>
    <w:tmpl w:val="C554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4CF"/>
    <w:multiLevelType w:val="hybridMultilevel"/>
    <w:tmpl w:val="424CA904"/>
    <w:lvl w:ilvl="0" w:tplc="82FA49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1C60"/>
    <w:multiLevelType w:val="hybridMultilevel"/>
    <w:tmpl w:val="38740704"/>
    <w:lvl w:ilvl="0" w:tplc="11A2BD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57882"/>
    <w:multiLevelType w:val="hybridMultilevel"/>
    <w:tmpl w:val="C360CB6C"/>
    <w:lvl w:ilvl="0" w:tplc="CEC85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8C5"/>
    <w:multiLevelType w:val="hybridMultilevel"/>
    <w:tmpl w:val="A6FC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1BDD"/>
    <w:multiLevelType w:val="hybridMultilevel"/>
    <w:tmpl w:val="5D088FB2"/>
    <w:lvl w:ilvl="0" w:tplc="4A309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E1982"/>
    <w:multiLevelType w:val="hybridMultilevel"/>
    <w:tmpl w:val="CAE8D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48D9"/>
    <w:multiLevelType w:val="hybridMultilevel"/>
    <w:tmpl w:val="80C0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12210"/>
    <w:multiLevelType w:val="hybridMultilevel"/>
    <w:tmpl w:val="6F04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A4D5C"/>
    <w:multiLevelType w:val="hybridMultilevel"/>
    <w:tmpl w:val="17E62F22"/>
    <w:lvl w:ilvl="0" w:tplc="CEC85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483C66"/>
    <w:multiLevelType w:val="hybridMultilevel"/>
    <w:tmpl w:val="EE98C532"/>
    <w:lvl w:ilvl="0" w:tplc="C9B0E09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61F3C20"/>
    <w:multiLevelType w:val="hybridMultilevel"/>
    <w:tmpl w:val="440852FC"/>
    <w:lvl w:ilvl="0" w:tplc="7BB43C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1D622A2"/>
    <w:multiLevelType w:val="hybridMultilevel"/>
    <w:tmpl w:val="8B0E028C"/>
    <w:lvl w:ilvl="0" w:tplc="687A7D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52F"/>
    <w:multiLevelType w:val="hybridMultilevel"/>
    <w:tmpl w:val="D796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7EEC"/>
    <w:multiLevelType w:val="hybridMultilevel"/>
    <w:tmpl w:val="412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E4F65"/>
    <w:multiLevelType w:val="hybridMultilevel"/>
    <w:tmpl w:val="F46C61EC"/>
    <w:lvl w:ilvl="0" w:tplc="1B9445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33B73"/>
    <w:multiLevelType w:val="hybridMultilevel"/>
    <w:tmpl w:val="31061B68"/>
    <w:lvl w:ilvl="0" w:tplc="E4C0388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>
    <w:nsid w:val="71C270BF"/>
    <w:multiLevelType w:val="hybridMultilevel"/>
    <w:tmpl w:val="16FABDB0"/>
    <w:lvl w:ilvl="0" w:tplc="7A22C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D5909"/>
    <w:multiLevelType w:val="hybridMultilevel"/>
    <w:tmpl w:val="B67E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073F4"/>
    <w:multiLevelType w:val="hybridMultilevel"/>
    <w:tmpl w:val="E4AA1436"/>
    <w:lvl w:ilvl="0" w:tplc="A82A0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5C81"/>
    <w:multiLevelType w:val="hybridMultilevel"/>
    <w:tmpl w:val="A1B6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20"/>
  </w:num>
  <w:num w:numId="11">
    <w:abstractNumId w:val="11"/>
  </w:num>
  <w:num w:numId="12">
    <w:abstractNumId w:val="1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4"/>
  </w:num>
  <w:num w:numId="18">
    <w:abstractNumId w:val="16"/>
  </w:num>
  <w:num w:numId="19">
    <w:abstractNumId w:val="5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0"/>
    <w:rsid w:val="00002B21"/>
    <w:rsid w:val="00007E63"/>
    <w:rsid w:val="00024F59"/>
    <w:rsid w:val="00025A82"/>
    <w:rsid w:val="00040AF5"/>
    <w:rsid w:val="00060245"/>
    <w:rsid w:val="00065771"/>
    <w:rsid w:val="00067CE5"/>
    <w:rsid w:val="000756AB"/>
    <w:rsid w:val="000852F1"/>
    <w:rsid w:val="000952D7"/>
    <w:rsid w:val="00096B2C"/>
    <w:rsid w:val="000A44B8"/>
    <w:rsid w:val="000B42EA"/>
    <w:rsid w:val="000B6B2C"/>
    <w:rsid w:val="000B7321"/>
    <w:rsid w:val="000C3C72"/>
    <w:rsid w:val="000C6B73"/>
    <w:rsid w:val="000E2160"/>
    <w:rsid w:val="00100A53"/>
    <w:rsid w:val="00113E8B"/>
    <w:rsid w:val="0012760F"/>
    <w:rsid w:val="0015070D"/>
    <w:rsid w:val="001756F1"/>
    <w:rsid w:val="0017678C"/>
    <w:rsid w:val="001913D2"/>
    <w:rsid w:val="0019626E"/>
    <w:rsid w:val="001A64B8"/>
    <w:rsid w:val="001B1B02"/>
    <w:rsid w:val="001B6605"/>
    <w:rsid w:val="001F104A"/>
    <w:rsid w:val="001F12ED"/>
    <w:rsid w:val="001F7BA7"/>
    <w:rsid w:val="00200167"/>
    <w:rsid w:val="00200BF3"/>
    <w:rsid w:val="002169AA"/>
    <w:rsid w:val="00222368"/>
    <w:rsid w:val="00223331"/>
    <w:rsid w:val="00231704"/>
    <w:rsid w:val="00233B43"/>
    <w:rsid w:val="00233D45"/>
    <w:rsid w:val="00241D78"/>
    <w:rsid w:val="00244BF3"/>
    <w:rsid w:val="00245A26"/>
    <w:rsid w:val="00254343"/>
    <w:rsid w:val="0026427A"/>
    <w:rsid w:val="00267629"/>
    <w:rsid w:val="00277FEA"/>
    <w:rsid w:val="002B2883"/>
    <w:rsid w:val="002C3FC0"/>
    <w:rsid w:val="002D63AC"/>
    <w:rsid w:val="002F1DDF"/>
    <w:rsid w:val="00301470"/>
    <w:rsid w:val="00315657"/>
    <w:rsid w:val="003161B1"/>
    <w:rsid w:val="00326DCD"/>
    <w:rsid w:val="003404B9"/>
    <w:rsid w:val="00341C42"/>
    <w:rsid w:val="003463AB"/>
    <w:rsid w:val="00346DFC"/>
    <w:rsid w:val="00351F1C"/>
    <w:rsid w:val="00355F13"/>
    <w:rsid w:val="003679EB"/>
    <w:rsid w:val="00372520"/>
    <w:rsid w:val="00376DAD"/>
    <w:rsid w:val="003A1695"/>
    <w:rsid w:val="003A58FC"/>
    <w:rsid w:val="003A7359"/>
    <w:rsid w:val="003C1C08"/>
    <w:rsid w:val="004023D9"/>
    <w:rsid w:val="00417553"/>
    <w:rsid w:val="0044394F"/>
    <w:rsid w:val="0044437B"/>
    <w:rsid w:val="00472AD7"/>
    <w:rsid w:val="00487D51"/>
    <w:rsid w:val="00497178"/>
    <w:rsid w:val="004C5AFC"/>
    <w:rsid w:val="004D618C"/>
    <w:rsid w:val="004E0129"/>
    <w:rsid w:val="004E529F"/>
    <w:rsid w:val="0050273C"/>
    <w:rsid w:val="00502F97"/>
    <w:rsid w:val="00510246"/>
    <w:rsid w:val="00510B66"/>
    <w:rsid w:val="00513D42"/>
    <w:rsid w:val="005147CC"/>
    <w:rsid w:val="00537F27"/>
    <w:rsid w:val="00552852"/>
    <w:rsid w:val="00555532"/>
    <w:rsid w:val="00567213"/>
    <w:rsid w:val="00593859"/>
    <w:rsid w:val="00594711"/>
    <w:rsid w:val="005B1A24"/>
    <w:rsid w:val="005B5E3D"/>
    <w:rsid w:val="005C430A"/>
    <w:rsid w:val="005C7CD3"/>
    <w:rsid w:val="005D2AA3"/>
    <w:rsid w:val="005D36D8"/>
    <w:rsid w:val="005D4716"/>
    <w:rsid w:val="005E57E9"/>
    <w:rsid w:val="005F62EC"/>
    <w:rsid w:val="005F6B58"/>
    <w:rsid w:val="00607586"/>
    <w:rsid w:val="00621E21"/>
    <w:rsid w:val="00624BD2"/>
    <w:rsid w:val="00626878"/>
    <w:rsid w:val="00640455"/>
    <w:rsid w:val="006552C0"/>
    <w:rsid w:val="00655844"/>
    <w:rsid w:val="0066348B"/>
    <w:rsid w:val="00671563"/>
    <w:rsid w:val="00675871"/>
    <w:rsid w:val="00682A93"/>
    <w:rsid w:val="006849B6"/>
    <w:rsid w:val="00691B20"/>
    <w:rsid w:val="0069413F"/>
    <w:rsid w:val="00695544"/>
    <w:rsid w:val="00696C4E"/>
    <w:rsid w:val="006C4AD3"/>
    <w:rsid w:val="006D065D"/>
    <w:rsid w:val="007024C7"/>
    <w:rsid w:val="00714DFC"/>
    <w:rsid w:val="00723B26"/>
    <w:rsid w:val="0073633B"/>
    <w:rsid w:val="007500A2"/>
    <w:rsid w:val="007510C1"/>
    <w:rsid w:val="0076131E"/>
    <w:rsid w:val="00773810"/>
    <w:rsid w:val="0077547C"/>
    <w:rsid w:val="007948A9"/>
    <w:rsid w:val="007A04BC"/>
    <w:rsid w:val="007B01B2"/>
    <w:rsid w:val="007B200F"/>
    <w:rsid w:val="007B612C"/>
    <w:rsid w:val="007B75A1"/>
    <w:rsid w:val="007E08F8"/>
    <w:rsid w:val="007E7008"/>
    <w:rsid w:val="007E757C"/>
    <w:rsid w:val="008014F5"/>
    <w:rsid w:val="00805646"/>
    <w:rsid w:val="00810728"/>
    <w:rsid w:val="00813432"/>
    <w:rsid w:val="00825BA7"/>
    <w:rsid w:val="00833776"/>
    <w:rsid w:val="00834C15"/>
    <w:rsid w:val="008400C2"/>
    <w:rsid w:val="00841CCA"/>
    <w:rsid w:val="0084531C"/>
    <w:rsid w:val="00851AA2"/>
    <w:rsid w:val="008556AB"/>
    <w:rsid w:val="008610A6"/>
    <w:rsid w:val="00863266"/>
    <w:rsid w:val="00870084"/>
    <w:rsid w:val="00876696"/>
    <w:rsid w:val="008857E5"/>
    <w:rsid w:val="00896137"/>
    <w:rsid w:val="008E7318"/>
    <w:rsid w:val="0090051A"/>
    <w:rsid w:val="00905B92"/>
    <w:rsid w:val="009157C7"/>
    <w:rsid w:val="0091636F"/>
    <w:rsid w:val="009256E2"/>
    <w:rsid w:val="009261AC"/>
    <w:rsid w:val="00936118"/>
    <w:rsid w:val="00936243"/>
    <w:rsid w:val="00940052"/>
    <w:rsid w:val="00947549"/>
    <w:rsid w:val="009529D3"/>
    <w:rsid w:val="0096634A"/>
    <w:rsid w:val="00967E1A"/>
    <w:rsid w:val="00972DD9"/>
    <w:rsid w:val="00977A0A"/>
    <w:rsid w:val="0098091E"/>
    <w:rsid w:val="00994202"/>
    <w:rsid w:val="009A0B7D"/>
    <w:rsid w:val="009A1FAC"/>
    <w:rsid w:val="009B0552"/>
    <w:rsid w:val="009D2E47"/>
    <w:rsid w:val="009F2DED"/>
    <w:rsid w:val="00A04A3A"/>
    <w:rsid w:val="00A10E70"/>
    <w:rsid w:val="00A278B8"/>
    <w:rsid w:val="00A34B6E"/>
    <w:rsid w:val="00A4323D"/>
    <w:rsid w:val="00A433C0"/>
    <w:rsid w:val="00A511A6"/>
    <w:rsid w:val="00A53DC8"/>
    <w:rsid w:val="00A568EF"/>
    <w:rsid w:val="00A56979"/>
    <w:rsid w:val="00A7252D"/>
    <w:rsid w:val="00A90FBC"/>
    <w:rsid w:val="00A92362"/>
    <w:rsid w:val="00A925B6"/>
    <w:rsid w:val="00AA3F4B"/>
    <w:rsid w:val="00AB1AD2"/>
    <w:rsid w:val="00AB23D7"/>
    <w:rsid w:val="00AB3894"/>
    <w:rsid w:val="00AC3910"/>
    <w:rsid w:val="00AD3ED2"/>
    <w:rsid w:val="00B050FB"/>
    <w:rsid w:val="00B05D41"/>
    <w:rsid w:val="00B06D1F"/>
    <w:rsid w:val="00B11273"/>
    <w:rsid w:val="00B130DC"/>
    <w:rsid w:val="00B15BAC"/>
    <w:rsid w:val="00B24748"/>
    <w:rsid w:val="00B65CBC"/>
    <w:rsid w:val="00B76393"/>
    <w:rsid w:val="00B96F6A"/>
    <w:rsid w:val="00BA17DD"/>
    <w:rsid w:val="00BA3E35"/>
    <w:rsid w:val="00BA74F7"/>
    <w:rsid w:val="00BB5CAC"/>
    <w:rsid w:val="00BC083A"/>
    <w:rsid w:val="00BC3B83"/>
    <w:rsid w:val="00BC3D6B"/>
    <w:rsid w:val="00BF16E7"/>
    <w:rsid w:val="00C23CEE"/>
    <w:rsid w:val="00C33735"/>
    <w:rsid w:val="00C341D1"/>
    <w:rsid w:val="00C50256"/>
    <w:rsid w:val="00C607FF"/>
    <w:rsid w:val="00C646EE"/>
    <w:rsid w:val="00C74929"/>
    <w:rsid w:val="00CA04F0"/>
    <w:rsid w:val="00CB0267"/>
    <w:rsid w:val="00CC6F4C"/>
    <w:rsid w:val="00CD3449"/>
    <w:rsid w:val="00CD4999"/>
    <w:rsid w:val="00CD7C87"/>
    <w:rsid w:val="00CE18D6"/>
    <w:rsid w:val="00CE5DF6"/>
    <w:rsid w:val="00CF2299"/>
    <w:rsid w:val="00CF284C"/>
    <w:rsid w:val="00D050F3"/>
    <w:rsid w:val="00D30A36"/>
    <w:rsid w:val="00D439E3"/>
    <w:rsid w:val="00D52AA0"/>
    <w:rsid w:val="00D8326E"/>
    <w:rsid w:val="00D83DD2"/>
    <w:rsid w:val="00D86319"/>
    <w:rsid w:val="00DA5316"/>
    <w:rsid w:val="00DC217E"/>
    <w:rsid w:val="00DD584B"/>
    <w:rsid w:val="00DD58DD"/>
    <w:rsid w:val="00DE3B53"/>
    <w:rsid w:val="00E047FD"/>
    <w:rsid w:val="00E10707"/>
    <w:rsid w:val="00E466B3"/>
    <w:rsid w:val="00E529DF"/>
    <w:rsid w:val="00E61BFF"/>
    <w:rsid w:val="00E72947"/>
    <w:rsid w:val="00E84495"/>
    <w:rsid w:val="00E86A67"/>
    <w:rsid w:val="00EA2F0A"/>
    <w:rsid w:val="00EA3833"/>
    <w:rsid w:val="00EA707D"/>
    <w:rsid w:val="00EB7FCA"/>
    <w:rsid w:val="00EC0119"/>
    <w:rsid w:val="00ED045E"/>
    <w:rsid w:val="00ED0754"/>
    <w:rsid w:val="00ED6121"/>
    <w:rsid w:val="00ED77E5"/>
    <w:rsid w:val="00ED7894"/>
    <w:rsid w:val="00EE7CB1"/>
    <w:rsid w:val="00F1133A"/>
    <w:rsid w:val="00F124D6"/>
    <w:rsid w:val="00F2792C"/>
    <w:rsid w:val="00F37EF1"/>
    <w:rsid w:val="00F522B7"/>
    <w:rsid w:val="00F522D3"/>
    <w:rsid w:val="00F65568"/>
    <w:rsid w:val="00F66C0E"/>
    <w:rsid w:val="00F80C3C"/>
    <w:rsid w:val="00F84FB4"/>
    <w:rsid w:val="00F909D8"/>
    <w:rsid w:val="00F92ED5"/>
    <w:rsid w:val="00F97CDB"/>
    <w:rsid w:val="00FA3B6B"/>
    <w:rsid w:val="00FB2203"/>
    <w:rsid w:val="00FC242F"/>
    <w:rsid w:val="00FC2762"/>
    <w:rsid w:val="00FD507E"/>
    <w:rsid w:val="00FD6F8C"/>
    <w:rsid w:val="00FE16D9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A03BF6-B3F5-4F72-8667-9E72C2B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66"/>
    <w:pPr>
      <w:ind w:left="720"/>
      <w:contextualSpacing/>
    </w:pPr>
  </w:style>
  <w:style w:type="table" w:styleId="a4">
    <w:name w:val="Table Grid"/>
    <w:basedOn w:val="a1"/>
    <w:uiPriority w:val="39"/>
    <w:rsid w:val="0009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1">
    <w:name w:val="Picture caption|1_"/>
    <w:basedOn w:val="a0"/>
    <w:link w:val="Picturecaption10"/>
    <w:rsid w:val="00FA3B6B"/>
    <w:rPr>
      <w:rFonts w:ascii="Liberation Sans" w:eastAsia="Liberation Sans" w:hAnsi="Liberation Sans" w:cs="Liberation Sans"/>
      <w:b/>
      <w:bCs/>
      <w:color w:val="302D31"/>
      <w:sz w:val="14"/>
      <w:szCs w:val="14"/>
    </w:rPr>
  </w:style>
  <w:style w:type="paragraph" w:customStyle="1" w:styleId="Picturecaption10">
    <w:name w:val="Picture caption|1"/>
    <w:basedOn w:val="a"/>
    <w:link w:val="Picturecaption1"/>
    <w:rsid w:val="00FA3B6B"/>
    <w:pPr>
      <w:widowControl w:val="0"/>
      <w:spacing w:after="0" w:line="240" w:lineRule="auto"/>
    </w:pPr>
    <w:rPr>
      <w:rFonts w:ascii="Liberation Sans" w:eastAsia="Liberation Sans" w:hAnsi="Liberation Sans" w:cs="Liberation Sans"/>
      <w:b/>
      <w:bCs/>
      <w:color w:val="302D31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FA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B6B"/>
  </w:style>
  <w:style w:type="paragraph" w:styleId="a7">
    <w:name w:val="footer"/>
    <w:basedOn w:val="a"/>
    <w:link w:val="a8"/>
    <w:uiPriority w:val="99"/>
    <w:unhideWhenUsed/>
    <w:rsid w:val="00FA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B6B"/>
  </w:style>
  <w:style w:type="character" w:styleId="a9">
    <w:name w:val="annotation reference"/>
    <w:basedOn w:val="a0"/>
    <w:uiPriority w:val="99"/>
    <w:semiHidden/>
    <w:unhideWhenUsed/>
    <w:rsid w:val="001F7B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7BA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7BA7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F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7BA7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76DAD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val="ru-RU" w:bidi="ar-SA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376DAD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bidi="en-US"/>
    </w:rPr>
  </w:style>
  <w:style w:type="table" w:customStyle="1" w:styleId="1">
    <w:name w:val="Сетка таблицы1"/>
    <w:basedOn w:val="a1"/>
    <w:next w:val="a4"/>
    <w:uiPriority w:val="39"/>
    <w:rsid w:val="00E7294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C3B83"/>
    <w:rPr>
      <w:color w:val="0563C1" w:themeColor="hyperlink"/>
      <w:u w:val="single"/>
    </w:rPr>
  </w:style>
  <w:style w:type="paragraph" w:customStyle="1" w:styleId="Standard">
    <w:name w:val="Standard"/>
    <w:rsid w:val="00EA2F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EC0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1"/>
    <w:qFormat/>
    <w:rsid w:val="00A90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A90F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rpd.atidstu.ru/Aut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zP4V/dkKNnJ2c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edu.atidstu.ru/Plan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pd.atidstu.ru/Auth/" TargetMode="External"/><Relationship Id="rId20" Type="http://schemas.openxmlformats.org/officeDocument/2006/relationships/hyperlink" Target="https://donstu.ru/sveden/files/No_215_Pologhenie_o_sisteme_vnutrenney_ocenki_kachestva_obrazovaniya_compress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b-nica.ru/documents/regulations/accred_monitoring/prikaz-660-306-448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.atidstu.ru/Plans/" TargetMode="External"/><Relationship Id="rId23" Type="http://schemas.openxmlformats.org/officeDocument/2006/relationships/hyperlink" Target="https://cloud.mail.ru/public/zP4V/dkKNnJ2cN" TargetMode="External"/><Relationship Id="rId10" Type="http://schemas.openxmlformats.org/officeDocument/2006/relationships/hyperlink" Target="https://db-nica.ru/documents/regulations/accred_monitoring/prikaz-660-306-448.pdf" TargetMode="External"/><Relationship Id="rId19" Type="http://schemas.openxmlformats.org/officeDocument/2006/relationships/hyperlink" Target="https://do.skif.don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-nica.ru/documents/regulations/accred_monitoring/prikaz-660-306-448.pdf" TargetMode="External"/><Relationship Id="rId14" Type="http://schemas.openxmlformats.org/officeDocument/2006/relationships/hyperlink" Target="http://edu.atidstu.ru/WebApp/" TargetMode="External"/><Relationship Id="rId22" Type="http://schemas.openxmlformats.org/officeDocument/2006/relationships/hyperlink" Target="https://cloud.mail.ru/public/zP4V/dkKNnJ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05EB-5738-4BB9-96AA-F2682DC9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Игоревна</dc:creator>
  <cp:keywords/>
  <dc:description/>
  <cp:lastModifiedBy>tm1_310</cp:lastModifiedBy>
  <cp:revision>45</cp:revision>
  <cp:lastPrinted>2023-09-12T10:25:00Z</cp:lastPrinted>
  <dcterms:created xsi:type="dcterms:W3CDTF">2023-09-12T10:25:00Z</dcterms:created>
  <dcterms:modified xsi:type="dcterms:W3CDTF">2023-09-15T15:42:00Z</dcterms:modified>
</cp:coreProperties>
</file>